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60CA45">
      <w:pPr>
        <w:jc w:val="center"/>
        <w:rPr>
          <w:rFonts w:ascii="黑体" w:hAnsi="黑体" w:eastAsia="黑体" w:cs="黑体"/>
          <w:sz w:val="56"/>
          <w:szCs w:val="56"/>
          <w:highlight w:val="none"/>
        </w:rPr>
      </w:pPr>
      <w:r>
        <w:rPr>
          <w:rFonts w:hint="eastAsia" w:ascii="黑体" w:hAnsi="黑体" w:eastAsia="黑体" w:cs="黑体"/>
          <w:sz w:val="52"/>
          <w:szCs w:val="52"/>
          <w:highlight w:val="none"/>
          <w:lang w:val="en-US" w:eastAsia="zh-CN"/>
        </w:rPr>
        <w:t>问</w:t>
      </w:r>
      <w:r>
        <w:rPr>
          <w:rFonts w:hint="eastAsia" w:ascii="黑体" w:hAnsi="黑体" w:eastAsia="黑体" w:cs="黑体"/>
          <w:sz w:val="52"/>
          <w:szCs w:val="52"/>
          <w:highlight w:val="none"/>
        </w:rPr>
        <w:t>价函</w:t>
      </w:r>
    </w:p>
    <w:p w14:paraId="36059A8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p>
    <w:p w14:paraId="7CEE118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宋体"/>
          <w:sz w:val="24"/>
          <w:szCs w:val="24"/>
          <w:highlight w:val="none"/>
          <w:u w:val="single"/>
        </w:rPr>
      </w:pPr>
      <w:r>
        <w:rPr>
          <w:rFonts w:hint="eastAsia" w:ascii="宋体" w:hAnsi="宋体" w:eastAsia="宋体" w:cs="宋体"/>
          <w:sz w:val="24"/>
          <w:szCs w:val="24"/>
          <w:highlight w:val="none"/>
        </w:rPr>
        <w:t>我公司因业务需要，拟开展</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lang w:val="en-US" w:eastAsia="zh-CN"/>
        </w:rPr>
        <w:t>标段号：十标段</w:t>
      </w:r>
      <w:r>
        <w:rPr>
          <w:rFonts w:hint="eastAsia" w:ascii="宋体" w:hAnsi="宋体" w:eastAsia="宋体" w:cs="宋体"/>
          <w:b w:val="0"/>
          <w:bCs w:val="0"/>
          <w:sz w:val="24"/>
          <w:szCs w:val="24"/>
          <w:highlight w:val="none"/>
          <w:u w:val="single"/>
          <w:lang w:val="en-US" w:eastAsia="zh-CN"/>
        </w:rPr>
        <w:t>，</w:t>
      </w:r>
      <w:r>
        <w:rPr>
          <w:rFonts w:hint="eastAsia" w:ascii="宋体" w:hAnsi="宋体" w:eastAsia="宋体" w:cs="宋体"/>
          <w:sz w:val="24"/>
          <w:szCs w:val="24"/>
          <w:highlight w:val="none"/>
          <w:u w:val="single"/>
          <w:lang w:val="en-US" w:eastAsia="zh-CN"/>
        </w:rPr>
        <w:t>标段名称：</w:t>
      </w:r>
      <w:r>
        <w:rPr>
          <w:rFonts w:hint="eastAsia" w:ascii="宋体" w:hAnsi="宋体" w:eastAsia="宋体" w:cs="宋体"/>
          <w:b/>
          <w:bCs/>
          <w:sz w:val="24"/>
          <w:szCs w:val="24"/>
          <w:highlight w:val="none"/>
          <w:u w:val="single"/>
          <w:lang w:val="en-US" w:eastAsia="zh-CN"/>
        </w:rPr>
        <w:t>控制台</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none"/>
          <w:lang w:val="en-US" w:eastAsia="zh-CN"/>
        </w:rPr>
        <w:t>询价</w:t>
      </w:r>
      <w:r>
        <w:rPr>
          <w:rFonts w:hint="eastAsia" w:ascii="宋体" w:hAnsi="宋体" w:eastAsia="宋体" w:cs="宋体"/>
          <w:sz w:val="24"/>
          <w:szCs w:val="24"/>
          <w:highlight w:val="none"/>
        </w:rPr>
        <w:t>工作，特邀请贵司报价。如有意向，请贵司于</w:t>
      </w:r>
      <w:r>
        <w:rPr>
          <w:rFonts w:hint="eastAsia" w:ascii="宋体" w:hAnsi="宋体" w:eastAsia="宋体" w:cs="宋体"/>
          <w:sz w:val="24"/>
          <w:szCs w:val="24"/>
          <w:highlight w:val="none"/>
          <w:u w:val="single"/>
        </w:rPr>
        <w:t>202</w:t>
      </w:r>
      <w:r>
        <w:rPr>
          <w:rFonts w:hint="eastAsia" w:ascii="宋体" w:hAnsi="宋体" w:eastAsia="宋体" w:cs="宋体"/>
          <w:sz w:val="24"/>
          <w:szCs w:val="24"/>
          <w:highlight w:val="none"/>
          <w:u w:val="single"/>
          <w:lang w:val="en-US" w:eastAsia="zh-CN"/>
        </w:rPr>
        <w:t>4</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10</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31</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r>
        <w:rPr>
          <w:rFonts w:hint="eastAsia" w:ascii="宋体" w:hAnsi="宋体" w:eastAsia="宋体" w:cs="宋体"/>
          <w:sz w:val="24"/>
          <w:szCs w:val="24"/>
          <w:highlight w:val="none"/>
          <w:u w:val="single"/>
          <w:lang w:val="en-US" w:eastAsia="zh-CN"/>
        </w:rPr>
        <w:t>12</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时</w:t>
      </w:r>
      <w:r>
        <w:rPr>
          <w:rFonts w:hint="eastAsia" w:ascii="宋体" w:hAnsi="宋体" w:eastAsia="宋体" w:cs="宋体"/>
          <w:sz w:val="24"/>
          <w:szCs w:val="24"/>
          <w:highlight w:val="none"/>
          <w:u w:val="single"/>
          <w:lang w:val="en-US" w:eastAsia="zh-CN"/>
        </w:rPr>
        <w:t>0</w:t>
      </w:r>
      <w:r>
        <w:rPr>
          <w:rFonts w:hint="eastAsia" w:ascii="宋体" w:hAnsi="宋体" w:eastAsia="宋体" w:cs="宋体"/>
          <w:sz w:val="24"/>
          <w:szCs w:val="24"/>
          <w:highlight w:val="none"/>
          <w:u w:val="single"/>
        </w:rPr>
        <w:t xml:space="preserve">0 </w:t>
      </w:r>
      <w:r>
        <w:rPr>
          <w:rFonts w:hint="eastAsia" w:ascii="宋体" w:hAnsi="宋体" w:eastAsia="宋体" w:cs="宋体"/>
          <w:sz w:val="24"/>
          <w:szCs w:val="24"/>
          <w:highlight w:val="none"/>
        </w:rPr>
        <w:t>分前，按要求给出报价（详见附件</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：报价文件），并将全套报价文件（包括可编辑电子版，以及</w:t>
      </w:r>
      <w:r>
        <w:rPr>
          <w:rFonts w:hint="eastAsia" w:ascii="宋体" w:hAnsi="宋体" w:eastAsia="宋体" w:cs="宋体"/>
          <w:b/>
          <w:bCs/>
          <w:sz w:val="24"/>
          <w:szCs w:val="24"/>
          <w:highlight w:val="none"/>
        </w:rPr>
        <w:t>逐页</w:t>
      </w:r>
      <w:r>
        <w:rPr>
          <w:rFonts w:hint="eastAsia" w:ascii="宋体" w:hAnsi="宋体" w:eastAsia="宋体" w:cs="宋体"/>
          <w:sz w:val="24"/>
          <w:szCs w:val="24"/>
          <w:highlight w:val="none"/>
        </w:rPr>
        <w:t>加盖公章的PDF扫描件）发送至指定邮箱（地址：</w:t>
      </w:r>
      <w:r>
        <w:rPr>
          <w:rFonts w:hint="eastAsia" w:ascii="宋体" w:hAnsi="宋体" w:eastAsia="宋体" w:cs="宋体"/>
          <w:sz w:val="24"/>
          <w:szCs w:val="24"/>
          <w:highlight w:val="none"/>
          <w:u w:val="single"/>
        </w:rPr>
        <w:t xml:space="preserve">ZTHTJHB@163.com </w:t>
      </w:r>
      <w:r>
        <w:rPr>
          <w:rFonts w:hint="eastAsia" w:ascii="宋体" w:hAnsi="宋体" w:eastAsia="宋体" w:cs="宋体"/>
          <w:sz w:val="24"/>
          <w:szCs w:val="24"/>
          <w:highlight w:val="none"/>
        </w:rPr>
        <w:t>），如有疑问，请电话咨询，商务：0771-</w:t>
      </w:r>
      <w:r>
        <w:rPr>
          <w:rFonts w:hint="eastAsia" w:ascii="宋体" w:hAnsi="宋体" w:eastAsia="宋体" w:cs="宋体"/>
          <w:sz w:val="24"/>
          <w:szCs w:val="24"/>
          <w:highlight w:val="none"/>
          <w:lang w:val="en-US" w:eastAsia="zh-CN"/>
        </w:rPr>
        <w:t>3119896、15778885640，</w:t>
      </w:r>
      <w:r>
        <w:rPr>
          <w:rFonts w:hint="eastAsia" w:ascii="宋体" w:hAnsi="宋体" w:eastAsia="宋体" w:cs="宋体"/>
          <w:sz w:val="24"/>
          <w:szCs w:val="24"/>
          <w:highlight w:val="none"/>
        </w:rPr>
        <w:t>技术：</w:t>
      </w:r>
      <w:r>
        <w:rPr>
          <w:rFonts w:hint="eastAsia" w:ascii="宋体" w:hAnsi="宋体" w:eastAsia="宋体" w:cs="宋体"/>
          <w:sz w:val="24"/>
          <w:szCs w:val="24"/>
          <w:highlight w:val="none"/>
          <w:lang w:val="en-US" w:eastAsia="zh-CN"/>
        </w:rPr>
        <w:t>周工</w:t>
      </w:r>
      <w:r>
        <w:rPr>
          <w:rFonts w:hint="eastAsia" w:ascii="宋体" w:hAnsi="宋体" w:eastAsia="宋体" w:cs="宋体"/>
          <w:sz w:val="24"/>
          <w:szCs w:val="24"/>
          <w:highlight w:val="none"/>
        </w:rPr>
        <w:t>15278980100。</w:t>
      </w:r>
    </w:p>
    <w:p w14:paraId="341DDEBE">
      <w:pPr>
        <w:pStyle w:val="2"/>
        <w:rPr>
          <w:rFonts w:eastAsia="宋体"/>
          <w:highlight w:val="none"/>
          <w:lang w:val="en-US"/>
        </w:rPr>
      </w:pPr>
      <w:r>
        <w:rPr>
          <w:rFonts w:hint="eastAsia" w:eastAsia="宋体"/>
          <w:highlight w:val="none"/>
          <w:lang w:val="en-US"/>
        </w:rPr>
        <w:t>报价说明：</w:t>
      </w:r>
    </w:p>
    <w:p w14:paraId="1627524F">
      <w:pPr>
        <w:pStyle w:val="2"/>
        <w:ind w:firstLine="480" w:firstLineChars="200"/>
        <w:rPr>
          <w:rFonts w:hint="eastAsia" w:eastAsia="宋体"/>
          <w:highlight w:val="none"/>
          <w:lang w:val="en-US" w:eastAsia="zh-CN"/>
        </w:rPr>
      </w:pPr>
      <w:r>
        <w:rPr>
          <w:rFonts w:hint="eastAsia" w:eastAsia="宋体"/>
          <w:highlight w:val="none"/>
          <w:lang w:val="en-US"/>
        </w:rPr>
        <w:t>1、报价需含税（税率13%）、含产品附件、运输、装卸、调试等费用</w:t>
      </w:r>
      <w:r>
        <w:rPr>
          <w:rFonts w:hint="eastAsia" w:eastAsia="宋体"/>
          <w:highlight w:val="none"/>
          <w:lang w:val="en-US" w:eastAsia="zh-CN"/>
        </w:rPr>
        <w:t>。</w:t>
      </w:r>
    </w:p>
    <w:p w14:paraId="569850AE">
      <w:pPr>
        <w:pStyle w:val="2"/>
        <w:rPr>
          <w:rFonts w:eastAsia="宋体"/>
          <w:highlight w:val="none"/>
          <w:lang w:val="en-US"/>
        </w:rPr>
      </w:pPr>
      <w:r>
        <w:rPr>
          <w:rFonts w:hint="eastAsia" w:eastAsia="宋体"/>
          <w:highlight w:val="none"/>
          <w:lang w:val="en-US"/>
        </w:rPr>
        <w:t xml:space="preserve">    2、报价必须有合计数,</w:t>
      </w:r>
      <w:r>
        <w:rPr>
          <w:rFonts w:hint="eastAsia" w:eastAsia="宋体"/>
          <w:highlight w:val="none"/>
          <w:lang w:val="en-US" w:eastAsia="zh-CN"/>
        </w:rPr>
        <w:t>报价不得高于上限单价和上限总价，</w:t>
      </w:r>
      <w:r>
        <w:rPr>
          <w:rFonts w:hint="eastAsia" w:eastAsia="宋体"/>
          <w:highlight w:val="none"/>
          <w:lang w:val="en-US"/>
        </w:rPr>
        <w:t>如</w:t>
      </w:r>
      <w:bookmarkStart w:id="27" w:name="_GoBack"/>
      <w:bookmarkEnd w:id="27"/>
      <w:r>
        <w:rPr>
          <w:rFonts w:hint="eastAsia" w:eastAsia="宋体"/>
          <w:highlight w:val="none"/>
          <w:lang w:val="en-US"/>
        </w:rPr>
        <w:t>报价大小金额不一致，应以大写金额为准。</w:t>
      </w:r>
    </w:p>
    <w:p w14:paraId="07E9AE5C">
      <w:pPr>
        <w:pStyle w:val="2"/>
        <w:ind w:firstLine="480" w:firstLineChars="200"/>
        <w:rPr>
          <w:rFonts w:hint="eastAsia" w:eastAsia="宋体"/>
          <w:highlight w:val="none"/>
          <w:lang w:val="en-US"/>
        </w:rPr>
      </w:pPr>
      <w:r>
        <w:rPr>
          <w:rFonts w:hint="eastAsia" w:eastAsia="宋体"/>
          <w:highlight w:val="none"/>
          <w:lang w:val="en-US"/>
        </w:rPr>
        <w:t>3、报价须加盖公章，附营业执照复印件，经核实</w:t>
      </w:r>
      <w:r>
        <w:rPr>
          <w:rFonts w:hint="eastAsia" w:eastAsia="宋体"/>
          <w:highlight w:val="none"/>
          <w:lang w:val="en-US" w:eastAsia="zh-CN"/>
        </w:rPr>
        <w:t>为虚假报价</w:t>
      </w:r>
      <w:r>
        <w:rPr>
          <w:rFonts w:hint="eastAsia" w:eastAsia="宋体"/>
          <w:highlight w:val="none"/>
          <w:lang w:val="en-US"/>
        </w:rPr>
        <w:t>，作无效报价处理，列入失信人名录。</w:t>
      </w:r>
    </w:p>
    <w:p w14:paraId="7E6A72D4">
      <w:pPr>
        <w:pStyle w:val="2"/>
        <w:ind w:firstLine="480" w:firstLineChars="200"/>
        <w:rPr>
          <w:rFonts w:eastAsia="宋体"/>
          <w:highlight w:val="none"/>
          <w:lang w:val="en-US"/>
        </w:rPr>
      </w:pPr>
      <w:r>
        <w:rPr>
          <w:rFonts w:hint="eastAsia" w:eastAsia="宋体"/>
          <w:highlight w:val="none"/>
          <w:lang w:val="en-US" w:eastAsia="zh-CN"/>
        </w:rPr>
        <w:t>4</w:t>
      </w:r>
      <w:r>
        <w:rPr>
          <w:rFonts w:hint="eastAsia" w:eastAsia="宋体"/>
          <w:highlight w:val="none"/>
          <w:lang w:val="en-US"/>
        </w:rPr>
        <w:t>、采用分期付款方式：到货支付40%，安装调试支付40%，完成验收支付15%，质保金5%。</w:t>
      </w:r>
    </w:p>
    <w:p w14:paraId="7181E7C1">
      <w:pPr>
        <w:pStyle w:val="2"/>
        <w:ind w:firstLine="480" w:firstLineChars="200"/>
        <w:rPr>
          <w:rFonts w:hint="eastAsia" w:eastAsia="宋体"/>
          <w:highlight w:val="none"/>
          <w:lang w:val="en-US" w:eastAsia="zh-CN"/>
        </w:rPr>
      </w:pPr>
      <w:r>
        <w:rPr>
          <w:rFonts w:hint="eastAsia" w:eastAsia="宋体"/>
          <w:highlight w:val="none"/>
          <w:lang w:val="en-US" w:eastAsia="zh-CN"/>
        </w:rPr>
        <w:t>5</w:t>
      </w:r>
      <w:r>
        <w:rPr>
          <w:rFonts w:hint="eastAsia" w:eastAsia="宋体"/>
          <w:highlight w:val="none"/>
          <w:lang w:val="en-US"/>
        </w:rPr>
        <w:t>、</w:t>
      </w:r>
      <w:r>
        <w:rPr>
          <w:rFonts w:hint="eastAsia" w:eastAsia="宋体"/>
          <w:highlight w:val="none"/>
          <w:lang w:val="en-US" w:eastAsia="zh-CN"/>
        </w:rPr>
        <w:t>如果供应商成本价高于上限价，也请按照贵司成本报价（即可超上限价）。</w:t>
      </w:r>
    </w:p>
    <w:p w14:paraId="6E5EEC16">
      <w:pPr>
        <w:pStyle w:val="2"/>
        <w:ind w:firstLine="480" w:firstLineChars="200"/>
        <w:rPr>
          <w:rFonts w:hint="eastAsia" w:eastAsia="宋体"/>
          <w:highlight w:val="none"/>
          <w:lang w:val="en-US" w:eastAsia="zh-CN"/>
        </w:rPr>
      </w:pPr>
      <w:r>
        <w:rPr>
          <w:rFonts w:hint="eastAsia" w:eastAsia="宋体"/>
          <w:highlight w:val="none"/>
          <w:lang w:val="en-US" w:eastAsia="zh-CN"/>
        </w:rPr>
        <w:t>6</w:t>
      </w:r>
      <w:r>
        <w:rPr>
          <w:rFonts w:hint="eastAsia" w:eastAsia="宋体"/>
          <w:highlight w:val="none"/>
          <w:lang w:val="en-US"/>
        </w:rPr>
        <w:t>、</w:t>
      </w:r>
      <w:r>
        <w:rPr>
          <w:rFonts w:hint="eastAsia" w:eastAsia="宋体"/>
          <w:b/>
          <w:bCs/>
          <w:highlight w:val="none"/>
          <w:lang w:val="en-US" w:eastAsia="zh-CN"/>
        </w:rPr>
        <w:t>业绩、检测报告必须满足问价函要求</w:t>
      </w:r>
      <w:r>
        <w:rPr>
          <w:rFonts w:hint="eastAsia" w:eastAsia="宋体"/>
          <w:highlight w:val="none"/>
          <w:lang w:val="en-US" w:eastAsia="zh-CN"/>
        </w:rPr>
        <w:t>。</w:t>
      </w:r>
    </w:p>
    <w:p w14:paraId="1D8DEBE0">
      <w:pPr>
        <w:rPr>
          <w:rFonts w:hint="eastAsia"/>
          <w:highlight w:val="none"/>
          <w:lang w:val="en-US" w:eastAsia="zh-CN"/>
        </w:rPr>
      </w:pPr>
    </w:p>
    <w:p w14:paraId="4140A621">
      <w:pPr>
        <w:pStyle w:val="2"/>
        <w:spacing w:line="500" w:lineRule="exact"/>
        <w:ind w:firstLine="480" w:firstLineChars="200"/>
        <w:rPr>
          <w:rFonts w:hint="eastAsia" w:eastAsia="宋体"/>
          <w:highlight w:val="none"/>
          <w:lang w:val="en-US" w:eastAsia="zh-CN"/>
        </w:rPr>
      </w:pPr>
    </w:p>
    <w:p w14:paraId="2C2A11EF">
      <w:pPr>
        <w:pStyle w:val="2"/>
        <w:spacing w:line="500" w:lineRule="exact"/>
        <w:ind w:firstLine="480" w:firstLineChars="200"/>
        <w:rPr>
          <w:rFonts w:hint="default" w:eastAsia="宋体"/>
          <w:highlight w:val="none"/>
          <w:lang w:val="en-US" w:eastAsia="zh-CN"/>
        </w:rPr>
      </w:pPr>
      <w:r>
        <w:rPr>
          <w:rFonts w:hint="eastAsia" w:eastAsia="宋体"/>
          <w:highlight w:val="none"/>
          <w:lang w:val="en-US" w:eastAsia="zh-CN"/>
        </w:rPr>
        <w:t>附件1：工程量清单</w:t>
      </w:r>
    </w:p>
    <w:p w14:paraId="5E3BC7C8">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附件</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：报价文件</w:t>
      </w:r>
    </w:p>
    <w:p w14:paraId="1D738BBC">
      <w:pPr>
        <w:spacing w:line="500" w:lineRule="exact"/>
        <w:ind w:firstLine="480" w:firstLineChars="200"/>
        <w:jc w:val="center"/>
        <w:rPr>
          <w:rFonts w:ascii="宋体" w:hAnsi="宋体" w:eastAsia="宋体" w:cs="宋体"/>
          <w:sz w:val="24"/>
          <w:szCs w:val="24"/>
          <w:highlight w:val="none"/>
          <w:u w:val="single"/>
        </w:rPr>
      </w:pPr>
      <w:r>
        <w:rPr>
          <w:rFonts w:hint="eastAsia" w:ascii="宋体" w:hAnsi="宋体" w:eastAsia="宋体" w:cs="宋体"/>
          <w:sz w:val="24"/>
          <w:szCs w:val="24"/>
          <w:highlight w:val="none"/>
        </w:rPr>
        <w:t xml:space="preserve">                            单位名称：</w:t>
      </w:r>
      <w:r>
        <w:rPr>
          <w:rFonts w:hint="eastAsia" w:ascii="宋体" w:hAnsi="宋体" w:eastAsia="宋体" w:cs="宋体"/>
          <w:sz w:val="24"/>
          <w:szCs w:val="24"/>
          <w:highlight w:val="none"/>
          <w:u w:val="single"/>
          <w:lang w:val="en-US" w:eastAsia="zh-CN"/>
        </w:rPr>
        <w:t>广西智投机电工程有限公司</w:t>
      </w:r>
    </w:p>
    <w:p w14:paraId="74E8C032">
      <w:pPr>
        <w:spacing w:line="500" w:lineRule="exact"/>
        <w:ind w:firstLine="8640" w:firstLineChars="3600"/>
        <w:jc w:val="left"/>
        <w:rPr>
          <w:rFonts w:hint="eastAsia" w:ascii="宋体" w:hAnsi="宋体" w:eastAsia="宋体" w:cs="宋体"/>
          <w:sz w:val="24"/>
          <w:szCs w:val="24"/>
          <w:highlight w:val="none"/>
        </w:rPr>
        <w:sectPr>
          <w:headerReference r:id="rId3" w:type="default"/>
          <w:pgSz w:w="16838" w:h="11906" w:orient="landscape"/>
          <w:pgMar w:top="1440" w:right="1440" w:bottom="1440" w:left="1440" w:header="851" w:footer="992" w:gutter="0"/>
          <w:cols w:space="0" w:num="1"/>
          <w:docGrid w:type="lines" w:linePitch="312" w:charSpace="0"/>
        </w:sectPr>
      </w:pPr>
      <w:r>
        <w:rPr>
          <w:rFonts w:hint="eastAsia" w:ascii="宋体" w:hAnsi="宋体" w:eastAsia="宋体" w:cs="宋体"/>
          <w:sz w:val="24"/>
          <w:szCs w:val="24"/>
          <w:highlight w:val="none"/>
          <w:u w:val="single"/>
        </w:rPr>
        <w:t>202</w:t>
      </w:r>
      <w:r>
        <w:rPr>
          <w:rFonts w:hint="eastAsia" w:ascii="宋体" w:hAnsi="宋体" w:eastAsia="宋体" w:cs="宋体"/>
          <w:sz w:val="24"/>
          <w:szCs w:val="24"/>
          <w:highlight w:val="none"/>
          <w:u w:val="single"/>
          <w:lang w:val="en-US" w:eastAsia="zh-CN"/>
        </w:rPr>
        <w:t>4</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10</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24</w:t>
      </w:r>
      <w:r>
        <w:rPr>
          <w:rFonts w:hint="eastAsia" w:ascii="宋体" w:hAnsi="宋体" w:eastAsia="宋体" w:cs="宋体"/>
          <w:sz w:val="24"/>
          <w:szCs w:val="24"/>
          <w:highlight w:val="none"/>
        </w:rPr>
        <w:t>日</w:t>
      </w:r>
    </w:p>
    <w:p w14:paraId="61DF85DB">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供应商的资格要求</w:t>
      </w:r>
    </w:p>
    <w:p w14:paraId="2312479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（一）供应商自2021年1月1日以来在全国高速公路领域完成过一个金额不低于</w:t>
      </w:r>
      <w:r>
        <w:rPr>
          <w:rFonts w:hint="eastAsia" w:ascii="宋体" w:hAnsi="宋体" w:eastAsia="宋体" w:cs="宋体"/>
          <w:sz w:val="24"/>
          <w:szCs w:val="24"/>
          <w:highlight w:val="none"/>
          <w:u w:val="single"/>
          <w:lang w:val="en-US" w:eastAsia="zh-CN"/>
        </w:rPr>
        <w:t>10</w:t>
      </w:r>
      <w:r>
        <w:rPr>
          <w:rFonts w:hint="eastAsia" w:ascii="宋体" w:hAnsi="宋体" w:eastAsia="宋体" w:cs="宋体"/>
          <w:sz w:val="24"/>
          <w:szCs w:val="24"/>
          <w:highlight w:val="none"/>
          <w:lang w:val="en-US" w:eastAsia="zh-CN"/>
        </w:rPr>
        <w:t>万元的</w:t>
      </w:r>
      <w:r>
        <w:rPr>
          <w:rFonts w:hint="eastAsia" w:ascii="宋体" w:hAnsi="宋体" w:eastAsia="宋体" w:cs="宋体"/>
          <w:sz w:val="24"/>
          <w:szCs w:val="24"/>
          <w:highlight w:val="none"/>
          <w:u w:val="single"/>
          <w:lang w:val="en-US" w:eastAsia="zh-CN"/>
        </w:rPr>
        <w:t>控制台</w:t>
      </w:r>
      <w:r>
        <w:rPr>
          <w:rFonts w:hint="eastAsia" w:ascii="宋体" w:hAnsi="宋体" w:eastAsia="宋体" w:cs="宋体"/>
          <w:sz w:val="24"/>
          <w:szCs w:val="24"/>
          <w:highlight w:val="none"/>
          <w:lang w:val="en-US" w:eastAsia="zh-CN"/>
        </w:rPr>
        <w:t>供货业绩（须附合同协议书、发票等证明材料）。</w:t>
      </w:r>
    </w:p>
    <w:p w14:paraId="3548784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（二）响应产品须提供该类产品在有效期内第三方权威检测机构出具的产品检测报告。</w:t>
      </w:r>
    </w:p>
    <w:p w14:paraId="689E432D">
      <w:pPr>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br w:type="page"/>
      </w:r>
    </w:p>
    <w:p w14:paraId="22A2CEF2">
      <w:pPr>
        <w:pStyle w:val="2"/>
        <w:rPr>
          <w:rFonts w:hint="eastAsia"/>
          <w:highlight w:val="none"/>
          <w:lang w:val="en-US" w:eastAsia="zh-CN"/>
        </w:rPr>
      </w:pPr>
    </w:p>
    <w:p w14:paraId="6AFEC565">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rPr>
          <w:rFonts w:hint="eastAsia" w:ascii="宋体" w:hAnsi="宋体" w:cs="宋体"/>
          <w:b/>
          <w:color w:val="auto"/>
          <w:sz w:val="24"/>
          <w:szCs w:val="24"/>
          <w:highlight w:val="none"/>
          <w:lang w:val="en-US" w:eastAsia="zh-CN"/>
        </w:rPr>
      </w:pPr>
      <w:r>
        <w:rPr>
          <w:rFonts w:hint="eastAsia" w:ascii="宋体" w:hAnsi="宋体" w:cs="宋体"/>
          <w:b/>
          <w:color w:val="auto"/>
          <w:sz w:val="24"/>
          <w:szCs w:val="24"/>
          <w:highlight w:val="none"/>
          <w:lang w:val="en-US" w:eastAsia="zh-CN"/>
        </w:rPr>
        <w:t>附件1：工程量清单</w:t>
      </w:r>
    </w:p>
    <w:p w14:paraId="5A893FE0">
      <w:pPr>
        <w:pStyle w:val="2"/>
        <w:numPr>
          <w:ilvl w:val="-1"/>
          <w:numId w:val="0"/>
        </w:numPr>
        <w:jc w:val="center"/>
        <w:rPr>
          <w:highlight w:val="none"/>
        </w:rPr>
      </w:pPr>
      <w:r>
        <w:rPr>
          <w:rFonts w:hint="eastAsia" w:eastAsia="宋体" w:cs="宋体"/>
          <w:b/>
          <w:sz w:val="24"/>
          <w:szCs w:val="24"/>
          <w:highlight w:val="none"/>
          <w:lang w:val="en-US" w:eastAsia="zh-CN"/>
        </w:rPr>
        <w:t>十标段</w:t>
      </w:r>
      <w:r>
        <w:rPr>
          <w:rFonts w:hint="eastAsia" w:ascii="宋体" w:hAnsi="宋体" w:eastAsia="宋体" w:cs="宋体"/>
          <w:b/>
          <w:sz w:val="24"/>
          <w:szCs w:val="24"/>
          <w:highlight w:val="none"/>
          <w:u w:val="none"/>
          <w:lang w:val="en-US" w:eastAsia="zh-CN"/>
        </w:rPr>
        <w:t xml:space="preserve"> </w:t>
      </w:r>
      <w:r>
        <w:rPr>
          <w:rFonts w:hint="eastAsia" w:eastAsia="宋体" w:cs="宋体"/>
          <w:b/>
          <w:bCs/>
          <w:sz w:val="24"/>
          <w:szCs w:val="24"/>
          <w:highlight w:val="none"/>
          <w:u w:val="single"/>
          <w:lang w:val="en-US" w:eastAsia="zh-CN"/>
        </w:rPr>
        <w:t>控制台</w:t>
      </w:r>
    </w:p>
    <w:tbl>
      <w:tblPr>
        <w:tblStyle w:val="14"/>
        <w:tblW w:w="14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4"/>
        <w:gridCol w:w="1398"/>
        <w:gridCol w:w="5370"/>
        <w:gridCol w:w="780"/>
        <w:gridCol w:w="1335"/>
        <w:gridCol w:w="1395"/>
        <w:gridCol w:w="1926"/>
        <w:gridCol w:w="1410"/>
      </w:tblGrid>
      <w:tr w14:paraId="67AC9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24" w:type="dxa"/>
            <w:tcBorders>
              <w:top w:val="single" w:color="000000" w:sz="4" w:space="0"/>
              <w:left w:val="single" w:color="000000" w:sz="4" w:space="0"/>
              <w:bottom w:val="nil"/>
              <w:right w:val="single" w:color="000000" w:sz="4" w:space="0"/>
            </w:tcBorders>
            <w:noWrap/>
            <w:vAlign w:val="center"/>
          </w:tcPr>
          <w:p w14:paraId="35E30079">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sz w:val="21"/>
                <w:szCs w:val="21"/>
                <w:highlight w:val="none"/>
                <w:lang w:val="en-US" w:eastAsia="zh-CN"/>
              </w:rPr>
              <w:t xml:space="preserve"> </w:t>
            </w:r>
            <w:r>
              <w:rPr>
                <w:rFonts w:hint="eastAsia" w:ascii="宋体" w:hAnsi="宋体" w:eastAsia="宋体" w:cs="宋体"/>
                <w:b/>
                <w:bCs/>
                <w:kern w:val="0"/>
                <w:sz w:val="21"/>
                <w:szCs w:val="21"/>
                <w:highlight w:val="none"/>
                <w:u w:val="none"/>
                <w:lang w:bidi="ar"/>
              </w:rPr>
              <w:t>细目编</w:t>
            </w:r>
            <w:r>
              <w:rPr>
                <w:rFonts w:hint="eastAsia" w:ascii="宋体" w:hAnsi="宋体" w:eastAsia="宋体" w:cs="宋体"/>
                <w:b/>
                <w:bCs/>
                <w:kern w:val="0"/>
                <w:sz w:val="21"/>
                <w:szCs w:val="21"/>
                <w:highlight w:val="none"/>
                <w:u w:val="none"/>
                <w:lang w:val="en-US" w:eastAsia="zh-CN" w:bidi="ar"/>
              </w:rPr>
              <w:t>号</w:t>
            </w:r>
          </w:p>
        </w:tc>
        <w:tc>
          <w:tcPr>
            <w:tcW w:w="1398" w:type="dxa"/>
            <w:tcBorders>
              <w:top w:val="single" w:color="000000" w:sz="4" w:space="0"/>
              <w:left w:val="single" w:color="000000" w:sz="4" w:space="0"/>
              <w:bottom w:val="nil"/>
              <w:right w:val="single" w:color="000000" w:sz="4" w:space="0"/>
            </w:tcBorders>
            <w:noWrap w:val="0"/>
            <w:vAlign w:val="center"/>
          </w:tcPr>
          <w:p w14:paraId="4D0D2C3E">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细目名称</w:t>
            </w:r>
          </w:p>
        </w:tc>
        <w:tc>
          <w:tcPr>
            <w:tcW w:w="5370" w:type="dxa"/>
            <w:tcBorders>
              <w:top w:val="single" w:color="000000" w:sz="4" w:space="0"/>
              <w:left w:val="single" w:color="000000" w:sz="4" w:space="0"/>
              <w:bottom w:val="nil"/>
              <w:right w:val="single" w:color="000000" w:sz="4" w:space="0"/>
            </w:tcBorders>
            <w:noWrap w:val="0"/>
            <w:vAlign w:val="center"/>
          </w:tcPr>
          <w:p w14:paraId="0430B981">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lang w:val="en-US" w:eastAsia="zh-CN"/>
              </w:rPr>
            </w:pPr>
            <w:r>
              <w:rPr>
                <w:rFonts w:hint="eastAsia" w:ascii="宋体" w:hAnsi="宋体" w:eastAsia="宋体" w:cs="宋体"/>
                <w:b/>
                <w:bCs/>
                <w:kern w:val="0"/>
                <w:sz w:val="21"/>
                <w:szCs w:val="21"/>
                <w:highlight w:val="none"/>
                <w:u w:val="none"/>
                <w:lang w:val="en-US" w:eastAsia="zh-CN" w:bidi="ar"/>
              </w:rPr>
              <w:t>技术参数</w:t>
            </w:r>
          </w:p>
        </w:tc>
        <w:tc>
          <w:tcPr>
            <w:tcW w:w="780" w:type="dxa"/>
            <w:tcBorders>
              <w:top w:val="single" w:color="000000" w:sz="4" w:space="0"/>
              <w:left w:val="single" w:color="000000" w:sz="4" w:space="0"/>
              <w:bottom w:val="nil"/>
              <w:right w:val="single" w:color="000000" w:sz="4" w:space="0"/>
            </w:tcBorders>
            <w:noWrap/>
            <w:vAlign w:val="center"/>
          </w:tcPr>
          <w:p w14:paraId="1506F405">
            <w:pPr>
              <w:widowControl/>
              <w:spacing w:line="400" w:lineRule="exact"/>
              <w:ind w:left="0" w:leftChars="0" w:firstLine="0" w:firstLineChars="0"/>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单位</w:t>
            </w:r>
          </w:p>
        </w:tc>
        <w:tc>
          <w:tcPr>
            <w:tcW w:w="1335" w:type="dxa"/>
            <w:tcBorders>
              <w:top w:val="single" w:color="000000" w:sz="4" w:space="0"/>
              <w:left w:val="single" w:color="000000" w:sz="4" w:space="0"/>
              <w:bottom w:val="nil"/>
              <w:right w:val="single" w:color="000000" w:sz="4" w:space="0"/>
            </w:tcBorders>
            <w:noWrap/>
            <w:vAlign w:val="center"/>
          </w:tcPr>
          <w:p w14:paraId="77359DF9">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数量</w:t>
            </w:r>
          </w:p>
        </w:tc>
        <w:tc>
          <w:tcPr>
            <w:tcW w:w="1395" w:type="dxa"/>
            <w:tcBorders>
              <w:top w:val="single" w:color="000000" w:sz="4" w:space="0"/>
              <w:left w:val="single" w:color="000000" w:sz="4" w:space="0"/>
              <w:bottom w:val="nil"/>
              <w:right w:val="single" w:color="000000" w:sz="4" w:space="0"/>
            </w:tcBorders>
            <w:noWrap w:val="0"/>
            <w:vAlign w:val="center"/>
          </w:tcPr>
          <w:p w14:paraId="52B0A684">
            <w:pPr>
              <w:widowControl/>
              <w:snapToGrid w:val="0"/>
              <w:spacing w:line="240" w:lineRule="auto"/>
              <w:ind w:left="-424" w:leftChars="-202" w:firstLine="371" w:firstLineChars="176"/>
              <w:jc w:val="center"/>
              <w:textAlignment w:val="auto"/>
              <w:outlineLvl w:val="1"/>
              <w:rPr>
                <w:rFonts w:hint="eastAsia" w:ascii="宋体" w:hAnsi="宋体" w:eastAsia="宋体" w:cs="宋体"/>
                <w:b/>
                <w:bCs/>
                <w:kern w:val="0"/>
                <w:sz w:val="21"/>
                <w:szCs w:val="21"/>
                <w:highlight w:val="none"/>
                <w:u w:val="none"/>
                <w:lang w:val="en-US" w:eastAsia="zh-CN" w:bidi="ar"/>
              </w:rPr>
            </w:pPr>
            <w:r>
              <w:rPr>
                <w:rFonts w:hint="eastAsia" w:ascii="宋体" w:hAnsi="宋体" w:eastAsia="宋体" w:cs="宋体"/>
                <w:b/>
                <w:bCs/>
                <w:kern w:val="0"/>
                <w:sz w:val="21"/>
                <w:szCs w:val="21"/>
                <w:highlight w:val="none"/>
                <w:u w:val="none"/>
                <w:lang w:bidi="ar"/>
              </w:rPr>
              <w:t>上限单价</w:t>
            </w:r>
          </w:p>
          <w:p w14:paraId="2FE1FDB9">
            <w:pPr>
              <w:widowControl/>
              <w:snapToGrid w:val="0"/>
              <w:spacing w:line="240" w:lineRule="auto"/>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（元）</w:t>
            </w:r>
          </w:p>
        </w:tc>
        <w:tc>
          <w:tcPr>
            <w:tcW w:w="1926" w:type="dxa"/>
            <w:tcBorders>
              <w:top w:val="single" w:color="000000" w:sz="4" w:space="0"/>
              <w:left w:val="single" w:color="000000" w:sz="4" w:space="0"/>
              <w:bottom w:val="nil"/>
              <w:right w:val="single" w:color="000000" w:sz="4" w:space="0"/>
            </w:tcBorders>
            <w:noWrap w:val="0"/>
            <w:vAlign w:val="center"/>
          </w:tcPr>
          <w:p w14:paraId="134A9F56">
            <w:pPr>
              <w:widowControl/>
              <w:snapToGrid w:val="0"/>
              <w:spacing w:line="240" w:lineRule="auto"/>
              <w:ind w:left="-424" w:leftChars="-202" w:firstLine="371" w:firstLineChars="176"/>
              <w:jc w:val="center"/>
              <w:textAlignment w:val="auto"/>
              <w:outlineLvl w:val="1"/>
              <w:rPr>
                <w:rFonts w:hint="eastAsia" w:ascii="宋体" w:hAnsi="宋体" w:eastAsia="宋体" w:cs="宋体"/>
                <w:b/>
                <w:bCs/>
                <w:kern w:val="0"/>
                <w:sz w:val="21"/>
                <w:szCs w:val="21"/>
                <w:highlight w:val="none"/>
                <w:u w:val="none"/>
                <w:lang w:bidi="ar"/>
              </w:rPr>
            </w:pPr>
            <w:r>
              <w:rPr>
                <w:rFonts w:hint="eastAsia" w:ascii="宋体" w:hAnsi="宋体" w:eastAsia="宋体" w:cs="宋体"/>
                <w:b/>
                <w:bCs/>
                <w:kern w:val="0"/>
                <w:sz w:val="21"/>
                <w:szCs w:val="21"/>
                <w:highlight w:val="none"/>
                <w:u w:val="none"/>
                <w:lang w:bidi="ar"/>
              </w:rPr>
              <w:t>上限合价</w:t>
            </w:r>
          </w:p>
          <w:p w14:paraId="1501714F">
            <w:pPr>
              <w:widowControl/>
              <w:snapToGrid w:val="0"/>
              <w:spacing w:line="240" w:lineRule="auto"/>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（元）</w:t>
            </w:r>
          </w:p>
        </w:tc>
        <w:tc>
          <w:tcPr>
            <w:tcW w:w="1410" w:type="dxa"/>
            <w:tcBorders>
              <w:top w:val="single" w:color="000000" w:sz="4" w:space="0"/>
              <w:left w:val="single" w:color="000000" w:sz="4" w:space="0"/>
              <w:bottom w:val="nil"/>
              <w:right w:val="single" w:color="000000" w:sz="4" w:space="0"/>
            </w:tcBorders>
            <w:noWrap w:val="0"/>
            <w:vAlign w:val="center"/>
          </w:tcPr>
          <w:p w14:paraId="763C5767">
            <w:pPr>
              <w:widowControl/>
              <w:spacing w:line="400" w:lineRule="exact"/>
              <w:ind w:left="-424" w:leftChars="-202" w:firstLine="371" w:firstLineChars="176"/>
              <w:jc w:val="center"/>
              <w:textAlignment w:val="auto"/>
              <w:outlineLvl w:val="1"/>
              <w:rPr>
                <w:rFonts w:hint="eastAsia" w:ascii="宋体" w:hAnsi="宋体" w:eastAsia="宋体" w:cs="宋体"/>
                <w:b/>
                <w:bCs/>
                <w:kern w:val="0"/>
                <w:sz w:val="21"/>
                <w:szCs w:val="21"/>
                <w:highlight w:val="none"/>
                <w:u w:val="none"/>
                <w:lang w:val="en-US" w:eastAsia="zh-CN" w:bidi="ar"/>
              </w:rPr>
            </w:pPr>
            <w:r>
              <w:rPr>
                <w:rFonts w:hint="eastAsia" w:ascii="宋体" w:hAnsi="宋体" w:eastAsia="宋体" w:cs="宋体"/>
                <w:b/>
                <w:bCs/>
                <w:kern w:val="0"/>
                <w:sz w:val="21"/>
                <w:szCs w:val="21"/>
                <w:highlight w:val="none"/>
                <w:u w:val="none"/>
                <w:lang w:val="en-US" w:eastAsia="zh-CN" w:bidi="ar"/>
              </w:rPr>
              <w:t>备注</w:t>
            </w:r>
          </w:p>
        </w:tc>
      </w:tr>
      <w:tr w14:paraId="65968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0D1D4C0B">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910-1-15</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19E1FC68">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综合控制台（含座椅）</w:t>
            </w:r>
          </w:p>
        </w:tc>
        <w:tc>
          <w:tcPr>
            <w:tcW w:w="5370" w:type="dxa"/>
            <w:tcBorders>
              <w:top w:val="single" w:color="000000" w:sz="4" w:space="0"/>
              <w:left w:val="single" w:color="000000" w:sz="4" w:space="0"/>
              <w:right w:val="single" w:color="000000" w:sz="4" w:space="0"/>
            </w:tcBorders>
            <w:noWrap w:val="0"/>
            <w:vAlign w:val="center"/>
          </w:tcPr>
          <w:p w14:paraId="68730E27">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工位。综合控制台置于监控中心大厅内，用于放置计算机等设备。综合控制台为拼装式，每套组合由主体骨架、下框、底座、台板、侧帮、侧板等组成，除台板外其余部分材料均为冷扎钢板，控制台桌面为耐火阻燃材质。控制台采用隐藏式布线，计算机主机等设备放置于控制台桌面下柜内，并有散热，防尘措施。含安装、调试</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E3FB06C">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716157C5">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51DE0E5B">
            <w:pPr>
              <w:keepNext w:val="0"/>
              <w:keepLines w:val="0"/>
              <w:widowControl/>
              <w:suppressLineNumbers w:val="0"/>
              <w:jc w:val="righ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28,680.00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4AACAB43">
            <w:pPr>
              <w:keepNext w:val="0"/>
              <w:keepLines w:val="0"/>
              <w:widowControl/>
              <w:suppressLineNumbers w:val="0"/>
              <w:jc w:val="righ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28,680.00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7732BD16">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5E45C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16CE421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930-5-39</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594C0026">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综合控制台（740*1000*750）</w:t>
            </w:r>
          </w:p>
        </w:tc>
        <w:tc>
          <w:tcPr>
            <w:tcW w:w="5370" w:type="dxa"/>
            <w:tcBorders>
              <w:top w:val="single" w:color="000000" w:sz="4" w:space="0"/>
              <w:left w:val="single" w:color="000000" w:sz="4" w:space="0"/>
              <w:right w:val="single" w:color="000000" w:sz="4" w:space="0"/>
            </w:tcBorders>
            <w:noWrap w:val="0"/>
            <w:vAlign w:val="center"/>
          </w:tcPr>
          <w:p w14:paraId="5D79129F">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含安装调试；控制台采用高密度聚脂防火板材料。</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在实现控制功能情况下，控制台各部分尺寸比例恰当，造型美观，其设计和布设应</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符合人体工程学，为操作人员提供轻松、舒适的操作环境。</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整个控制台布置应合理、方便操作、并采用嵌入式结构。</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控制台表面涂层不应反光，经长时间操作后，操作人员不会产生明显刺眼等不适感。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控制台的各种连接缆、线应由下部引入，其背部设活动开启门，门内上部安放计算机主机、以太网交换机等设备，门内下部为配线区，电源电缆和信号电缆分开铺设，或将电缆加屏蔽，要达到发包人或监理工程师所要求的安全标准。</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B7746B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1A25AD6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6045F78B">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5,500.00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4B734F24">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16,500.00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5E81C181">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7EA00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188E0F6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950-10-3</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05D99B2E">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多媒体管理控制台（740*1000*750）</w:t>
            </w:r>
          </w:p>
        </w:tc>
        <w:tc>
          <w:tcPr>
            <w:tcW w:w="5370" w:type="dxa"/>
            <w:tcBorders>
              <w:top w:val="single" w:color="000000" w:sz="4" w:space="0"/>
              <w:left w:val="single" w:color="000000" w:sz="4" w:space="0"/>
              <w:right w:val="single" w:color="000000" w:sz="4" w:space="0"/>
            </w:tcBorders>
            <w:noWrap w:val="0"/>
            <w:vAlign w:val="center"/>
          </w:tcPr>
          <w:p w14:paraId="3BBE065E">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定制，厂家含安装调试。</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A5B8CC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75F64B7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5B82A0BD">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5,500.00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1B0927C0">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11,000.00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3B0BCAE9">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44692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092" w:type="dxa"/>
            <w:gridSpan w:val="3"/>
            <w:tcBorders>
              <w:top w:val="single" w:color="000000" w:sz="4" w:space="0"/>
              <w:left w:val="single" w:color="000000" w:sz="4" w:space="0"/>
              <w:bottom w:val="single" w:color="auto" w:sz="4" w:space="0"/>
              <w:right w:val="single" w:color="000000" w:sz="4" w:space="0"/>
            </w:tcBorders>
            <w:noWrap w:val="0"/>
            <w:vAlign w:val="center"/>
          </w:tcPr>
          <w:p w14:paraId="2BBDDDAB">
            <w:pPr>
              <w:widowControl/>
              <w:jc w:val="center"/>
              <w:textAlignment w:val="center"/>
              <w:rPr>
                <w:rFonts w:hint="eastAsia" w:ascii="宋体" w:hAnsi="宋体" w:eastAsia="宋体" w:cs="宋体"/>
                <w:b/>
                <w:bCs/>
                <w:color w:val="000000"/>
                <w:kern w:val="0"/>
                <w:sz w:val="21"/>
                <w:szCs w:val="21"/>
                <w:highlight w:val="none"/>
                <w:lang w:val="en-US" w:eastAsia="zh-CN" w:bidi="ar"/>
              </w:rPr>
            </w:pPr>
            <w:r>
              <w:rPr>
                <w:rFonts w:hint="eastAsia" w:ascii="宋体" w:hAnsi="宋体" w:eastAsia="宋体" w:cs="宋体"/>
                <w:b/>
                <w:bCs/>
                <w:color w:val="000000"/>
                <w:kern w:val="0"/>
                <w:sz w:val="21"/>
                <w:szCs w:val="21"/>
                <w:highlight w:val="none"/>
                <w:lang w:val="en-US" w:eastAsia="zh-CN" w:bidi="ar"/>
              </w:rPr>
              <w:t>合计</w:t>
            </w:r>
          </w:p>
        </w:tc>
        <w:tc>
          <w:tcPr>
            <w:tcW w:w="780" w:type="dxa"/>
            <w:tcBorders>
              <w:top w:val="single" w:color="000000" w:sz="4" w:space="0"/>
              <w:left w:val="single" w:color="000000" w:sz="4" w:space="0"/>
              <w:bottom w:val="single" w:color="auto" w:sz="4" w:space="0"/>
              <w:right w:val="single" w:color="000000" w:sz="4" w:space="0"/>
            </w:tcBorders>
            <w:noWrap w:val="0"/>
            <w:vAlign w:val="center"/>
          </w:tcPr>
          <w:p w14:paraId="75E4CE2D">
            <w:pPr>
              <w:widowControl/>
              <w:jc w:val="center"/>
              <w:textAlignment w:val="center"/>
              <w:rPr>
                <w:rFonts w:hint="eastAsia" w:ascii="宋体" w:hAnsi="宋体" w:eastAsia="宋体" w:cs="宋体"/>
                <w:b/>
                <w:bCs/>
                <w:color w:val="000000"/>
                <w:kern w:val="0"/>
                <w:sz w:val="21"/>
                <w:szCs w:val="21"/>
                <w:highlight w:val="none"/>
                <w:lang w:bidi="ar"/>
              </w:rPr>
            </w:pPr>
          </w:p>
        </w:tc>
        <w:tc>
          <w:tcPr>
            <w:tcW w:w="1335" w:type="dxa"/>
            <w:tcBorders>
              <w:top w:val="single" w:color="000000" w:sz="4" w:space="0"/>
              <w:left w:val="single" w:color="000000" w:sz="4" w:space="0"/>
              <w:bottom w:val="single" w:color="auto" w:sz="4" w:space="0"/>
              <w:right w:val="single" w:color="000000" w:sz="4" w:space="0"/>
            </w:tcBorders>
            <w:noWrap/>
            <w:vAlign w:val="center"/>
          </w:tcPr>
          <w:p w14:paraId="658D62A7">
            <w:pPr>
              <w:keepNext w:val="0"/>
              <w:keepLines w:val="0"/>
              <w:widowControl/>
              <w:suppressLineNumbers w:val="0"/>
              <w:jc w:val="center"/>
              <w:textAlignment w:val="center"/>
              <w:rPr>
                <w:rFonts w:hint="default" w:ascii="宋体" w:hAnsi="宋体" w:eastAsia="宋体" w:cs="宋体"/>
                <w:b/>
                <w:bCs/>
                <w:i w:val="0"/>
                <w:iCs w:val="0"/>
                <w:color w:val="000000"/>
                <w:kern w:val="2"/>
                <w:sz w:val="21"/>
                <w:szCs w:val="21"/>
                <w:highlight w:val="none"/>
                <w:u w:val="none"/>
                <w:lang w:val="en-US" w:eastAsia="zh-CN" w:bidi="ar-SA"/>
              </w:rPr>
            </w:pPr>
          </w:p>
        </w:tc>
        <w:tc>
          <w:tcPr>
            <w:tcW w:w="1395" w:type="dxa"/>
            <w:tcBorders>
              <w:top w:val="single" w:color="000000" w:sz="4" w:space="0"/>
              <w:left w:val="single" w:color="000000" w:sz="4" w:space="0"/>
              <w:bottom w:val="single" w:color="auto" w:sz="4" w:space="0"/>
              <w:right w:val="single" w:color="000000" w:sz="4" w:space="0"/>
            </w:tcBorders>
            <w:noWrap w:val="0"/>
            <w:vAlign w:val="center"/>
          </w:tcPr>
          <w:p w14:paraId="639BFF87">
            <w:pPr>
              <w:rPr>
                <w:rFonts w:hint="eastAsia" w:ascii="宋体" w:hAnsi="宋体" w:eastAsia="宋体" w:cs="宋体"/>
                <w:b/>
                <w:bCs/>
                <w:i w:val="0"/>
                <w:iCs w:val="0"/>
                <w:color w:val="000000"/>
                <w:kern w:val="2"/>
                <w:sz w:val="22"/>
                <w:szCs w:val="22"/>
                <w:highlight w:val="none"/>
                <w:u w:val="none"/>
                <w:lang w:val="en-US" w:eastAsia="zh-CN" w:bidi="ar-SA"/>
              </w:rPr>
            </w:pPr>
          </w:p>
        </w:tc>
        <w:tc>
          <w:tcPr>
            <w:tcW w:w="1926" w:type="dxa"/>
            <w:tcBorders>
              <w:top w:val="single" w:color="000000" w:sz="4" w:space="0"/>
              <w:left w:val="single" w:color="000000" w:sz="4" w:space="0"/>
              <w:bottom w:val="single" w:color="auto" w:sz="4" w:space="0"/>
              <w:right w:val="single" w:color="000000" w:sz="4" w:space="0"/>
            </w:tcBorders>
            <w:noWrap w:val="0"/>
            <w:vAlign w:val="center"/>
          </w:tcPr>
          <w:p w14:paraId="4C8EA362">
            <w:pPr>
              <w:keepNext w:val="0"/>
              <w:keepLines w:val="0"/>
              <w:widowControl/>
              <w:suppressLineNumbers w:val="0"/>
              <w:jc w:val="right"/>
              <w:textAlignment w:val="center"/>
              <w:rPr>
                <w:highlight w:val="none"/>
              </w:rPr>
            </w:pPr>
            <w:r>
              <w:rPr>
                <w:rFonts w:hint="eastAsia" w:ascii="宋体" w:hAnsi="宋体" w:eastAsia="宋体" w:cs="宋体"/>
                <w:b/>
                <w:bCs/>
                <w:i w:val="0"/>
                <w:iCs w:val="0"/>
                <w:color w:val="000000"/>
                <w:kern w:val="0"/>
                <w:sz w:val="20"/>
                <w:szCs w:val="20"/>
                <w:highlight w:val="none"/>
                <w:u w:val="none"/>
                <w:lang w:val="en-US" w:eastAsia="zh-CN" w:bidi="ar"/>
              </w:rPr>
              <w:t xml:space="preserve">56,180.00 </w:t>
            </w:r>
          </w:p>
        </w:tc>
        <w:tc>
          <w:tcPr>
            <w:tcW w:w="1410" w:type="dxa"/>
            <w:tcBorders>
              <w:top w:val="single" w:color="000000" w:sz="4" w:space="0"/>
              <w:left w:val="single" w:color="000000" w:sz="4" w:space="0"/>
              <w:bottom w:val="single" w:color="auto" w:sz="4" w:space="0"/>
              <w:right w:val="single" w:color="000000" w:sz="4" w:space="0"/>
            </w:tcBorders>
            <w:noWrap w:val="0"/>
            <w:vAlign w:val="center"/>
          </w:tcPr>
          <w:p w14:paraId="597A605D">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p>
        </w:tc>
      </w:tr>
    </w:tbl>
    <w:p w14:paraId="552CC7F7">
      <w:pPr>
        <w:pStyle w:val="2"/>
        <w:rPr>
          <w:rFonts w:hint="eastAsia"/>
          <w:highlight w:val="none"/>
        </w:rPr>
      </w:pPr>
    </w:p>
    <w:p w14:paraId="0FC0FF80">
      <w:pPr>
        <w:pStyle w:val="2"/>
        <w:rPr>
          <w:rFonts w:hint="eastAsia" w:eastAsiaTheme="minorEastAsia"/>
          <w:highlight w:val="none"/>
          <w:lang w:val="en-US" w:eastAsia="zh-CN"/>
        </w:rPr>
        <w:sectPr>
          <w:pgSz w:w="16838" w:h="11906" w:orient="landscape"/>
          <w:pgMar w:top="1440" w:right="1440" w:bottom="1440" w:left="1440" w:header="851" w:footer="992" w:gutter="0"/>
          <w:cols w:space="0" w:num="1"/>
          <w:docGrid w:type="lines" w:linePitch="312" w:charSpace="0"/>
        </w:sectPr>
      </w:pPr>
    </w:p>
    <w:p w14:paraId="63A4BD93">
      <w:pPr>
        <w:spacing w:line="360" w:lineRule="auto"/>
        <w:jc w:val="center"/>
        <w:rPr>
          <w:rFonts w:hint="eastAsia" w:ascii="宋体" w:hAnsi="宋体"/>
          <w:b/>
          <w:sz w:val="72"/>
          <w:szCs w:val="72"/>
          <w:highlight w:val="none"/>
          <w:lang w:val="en-US" w:eastAsia="zh-CN"/>
        </w:rPr>
      </w:pPr>
    </w:p>
    <w:p w14:paraId="227E3BBE">
      <w:pPr>
        <w:pStyle w:val="2"/>
        <w:rPr>
          <w:rFonts w:hint="eastAsia"/>
          <w:highlight w:val="none"/>
          <w:lang w:val="en-US" w:eastAsia="zh-CN"/>
        </w:rPr>
      </w:pPr>
    </w:p>
    <w:p w14:paraId="3241A91B">
      <w:pPr>
        <w:spacing w:line="360" w:lineRule="auto"/>
        <w:jc w:val="center"/>
        <w:rPr>
          <w:rFonts w:hint="eastAsia" w:ascii="宋体" w:hAnsi="宋体"/>
          <w:b/>
          <w:sz w:val="72"/>
          <w:szCs w:val="72"/>
          <w:highlight w:val="none"/>
          <w:lang w:val="en-US" w:eastAsia="zh-CN"/>
        </w:rPr>
      </w:pPr>
    </w:p>
    <w:p w14:paraId="13C8BE71">
      <w:pPr>
        <w:spacing w:line="360" w:lineRule="auto"/>
        <w:jc w:val="center"/>
        <w:rPr>
          <w:rFonts w:ascii="宋体" w:hAnsi="宋体"/>
          <w:b/>
          <w:sz w:val="72"/>
          <w:szCs w:val="72"/>
          <w:highlight w:val="none"/>
        </w:rPr>
      </w:pPr>
      <w:r>
        <w:rPr>
          <w:rFonts w:hint="eastAsia" w:ascii="宋体" w:hAnsi="宋体"/>
          <w:b/>
          <w:sz w:val="72"/>
          <w:szCs w:val="72"/>
          <w:highlight w:val="none"/>
          <w:lang w:val="en-US" w:eastAsia="zh-CN"/>
        </w:rPr>
        <w:t>报 价</w:t>
      </w:r>
      <w:r>
        <w:rPr>
          <w:rFonts w:ascii="宋体" w:hAnsi="宋体"/>
          <w:b/>
          <w:sz w:val="72"/>
          <w:szCs w:val="72"/>
          <w:highlight w:val="none"/>
        </w:rPr>
        <w:t xml:space="preserve"> </w:t>
      </w:r>
      <w:r>
        <w:rPr>
          <w:rFonts w:hint="eastAsia" w:ascii="宋体" w:hAnsi="宋体"/>
          <w:b/>
          <w:sz w:val="72"/>
          <w:szCs w:val="72"/>
          <w:highlight w:val="none"/>
        </w:rPr>
        <w:t>文</w:t>
      </w:r>
      <w:r>
        <w:rPr>
          <w:rFonts w:ascii="宋体" w:hAnsi="宋体"/>
          <w:b/>
          <w:sz w:val="72"/>
          <w:szCs w:val="72"/>
          <w:highlight w:val="none"/>
        </w:rPr>
        <w:t xml:space="preserve"> </w:t>
      </w:r>
      <w:r>
        <w:rPr>
          <w:rFonts w:hint="eastAsia" w:ascii="宋体" w:hAnsi="宋体"/>
          <w:b/>
          <w:sz w:val="72"/>
          <w:szCs w:val="72"/>
          <w:highlight w:val="none"/>
        </w:rPr>
        <w:t>件</w:t>
      </w:r>
    </w:p>
    <w:p w14:paraId="0AF68CCD">
      <w:pPr>
        <w:spacing w:line="360" w:lineRule="auto"/>
        <w:jc w:val="center"/>
        <w:rPr>
          <w:rFonts w:hint="eastAsia" w:ascii="宋体" w:hAnsi="宋体"/>
          <w:b/>
          <w:sz w:val="32"/>
          <w:szCs w:val="32"/>
          <w:highlight w:val="none"/>
          <w:u w:val="single"/>
          <w:lang w:val="en-US" w:eastAsia="zh-CN"/>
        </w:rPr>
      </w:pPr>
    </w:p>
    <w:p w14:paraId="66CB2CBB">
      <w:pPr>
        <w:spacing w:line="360" w:lineRule="auto"/>
        <w:jc w:val="center"/>
        <w:rPr>
          <w:rFonts w:hint="default" w:ascii="宋体" w:hAnsi="宋体"/>
          <w:b/>
          <w:sz w:val="32"/>
          <w:szCs w:val="32"/>
          <w:highlight w:val="none"/>
          <w:lang w:val="en-US" w:eastAsia="zh-CN"/>
        </w:rPr>
      </w:pPr>
      <w:r>
        <w:rPr>
          <w:rFonts w:hint="eastAsia" w:ascii="宋体" w:hAnsi="宋体"/>
          <w:b/>
          <w:sz w:val="32"/>
          <w:szCs w:val="32"/>
          <w:highlight w:val="none"/>
          <w:lang w:val="en-US" w:eastAsia="zh-CN"/>
        </w:rPr>
        <w:t>标段号：十标段</w:t>
      </w:r>
    </w:p>
    <w:p w14:paraId="721A993F">
      <w:pPr>
        <w:pStyle w:val="2"/>
        <w:rPr>
          <w:rFonts w:hint="default"/>
          <w:highlight w:val="none"/>
          <w:lang w:val="en-US" w:eastAsia="zh-CN"/>
        </w:rPr>
      </w:pPr>
    </w:p>
    <w:p w14:paraId="227BD89D">
      <w:pPr>
        <w:spacing w:line="360" w:lineRule="auto"/>
        <w:jc w:val="center"/>
        <w:rPr>
          <w:rFonts w:hint="default" w:ascii="宋体" w:hAnsi="宋体"/>
          <w:b/>
          <w:sz w:val="32"/>
          <w:szCs w:val="32"/>
          <w:highlight w:val="none"/>
          <w:lang w:val="en-US" w:eastAsia="zh-CN"/>
        </w:rPr>
      </w:pPr>
    </w:p>
    <w:p w14:paraId="7C832CC2">
      <w:pPr>
        <w:spacing w:line="360" w:lineRule="auto"/>
        <w:jc w:val="center"/>
        <w:rPr>
          <w:rFonts w:hint="default" w:ascii="宋体" w:hAnsi="宋体"/>
          <w:b/>
          <w:sz w:val="32"/>
          <w:szCs w:val="32"/>
          <w:highlight w:val="none"/>
          <w:lang w:val="en-US" w:eastAsia="zh-CN"/>
        </w:rPr>
      </w:pPr>
      <w:r>
        <w:rPr>
          <w:rFonts w:hint="eastAsia" w:ascii="宋体" w:hAnsi="宋体"/>
          <w:b/>
          <w:sz w:val="32"/>
          <w:szCs w:val="32"/>
          <w:highlight w:val="none"/>
          <w:lang w:val="en-US" w:eastAsia="zh-CN"/>
        </w:rPr>
        <w:t>标段名称：控制台</w:t>
      </w:r>
    </w:p>
    <w:p w14:paraId="37AE23D8">
      <w:pPr>
        <w:spacing w:line="360" w:lineRule="auto"/>
        <w:jc w:val="center"/>
        <w:rPr>
          <w:rFonts w:hint="default" w:ascii="宋体" w:hAnsi="宋体" w:eastAsia="宋体"/>
          <w:b/>
          <w:sz w:val="32"/>
          <w:szCs w:val="32"/>
          <w:highlight w:val="none"/>
          <w:lang w:val="en-US" w:eastAsia="zh-CN"/>
        </w:rPr>
      </w:pPr>
    </w:p>
    <w:p w14:paraId="61A63A86">
      <w:pPr>
        <w:spacing w:line="360" w:lineRule="auto"/>
        <w:rPr>
          <w:rFonts w:hint="eastAsia" w:ascii="宋体" w:hAnsi="宋体" w:eastAsiaTheme="minorEastAsia"/>
          <w:b/>
          <w:sz w:val="32"/>
          <w:szCs w:val="32"/>
          <w:highlight w:val="none"/>
          <w:lang w:val="en-US" w:eastAsia="zh-CN"/>
        </w:rPr>
      </w:pPr>
    </w:p>
    <w:p w14:paraId="251D4D23">
      <w:pPr>
        <w:pStyle w:val="2"/>
        <w:rPr>
          <w:rFonts w:hint="eastAsia"/>
          <w:highlight w:val="none"/>
          <w:lang w:val="en-US" w:eastAsia="zh-CN"/>
        </w:rPr>
      </w:pPr>
    </w:p>
    <w:p w14:paraId="39C7ADD7">
      <w:pPr>
        <w:spacing w:line="360" w:lineRule="auto"/>
        <w:rPr>
          <w:rFonts w:ascii="宋体" w:hAnsi="宋体"/>
          <w:b/>
          <w:sz w:val="32"/>
          <w:szCs w:val="32"/>
          <w:highlight w:val="none"/>
        </w:rPr>
      </w:pPr>
    </w:p>
    <w:p w14:paraId="35D8D821">
      <w:pPr>
        <w:pStyle w:val="2"/>
        <w:rPr>
          <w:rFonts w:ascii="宋体" w:hAnsi="宋体"/>
          <w:b/>
          <w:sz w:val="32"/>
          <w:szCs w:val="32"/>
          <w:highlight w:val="none"/>
        </w:rPr>
      </w:pPr>
    </w:p>
    <w:p w14:paraId="41818F49">
      <w:pPr>
        <w:rPr>
          <w:rFonts w:ascii="宋体" w:hAnsi="宋体"/>
          <w:b/>
          <w:sz w:val="32"/>
          <w:szCs w:val="32"/>
          <w:highlight w:val="none"/>
        </w:rPr>
      </w:pPr>
    </w:p>
    <w:p w14:paraId="2E88D022">
      <w:pPr>
        <w:pStyle w:val="2"/>
        <w:rPr>
          <w:rFonts w:ascii="宋体" w:hAnsi="宋体"/>
          <w:b/>
          <w:sz w:val="32"/>
          <w:szCs w:val="32"/>
          <w:highlight w:val="none"/>
        </w:rPr>
      </w:pPr>
    </w:p>
    <w:p w14:paraId="717664D8">
      <w:pPr>
        <w:rPr>
          <w:highlight w:val="none"/>
        </w:rPr>
      </w:pPr>
    </w:p>
    <w:p w14:paraId="2782A527">
      <w:pPr>
        <w:spacing w:line="360" w:lineRule="auto"/>
        <w:rPr>
          <w:rFonts w:ascii="宋体" w:hAnsi="宋体"/>
          <w:b/>
          <w:sz w:val="32"/>
          <w:szCs w:val="32"/>
          <w:highlight w:val="none"/>
        </w:rPr>
      </w:pPr>
    </w:p>
    <w:p w14:paraId="1B68A93D">
      <w:pPr>
        <w:spacing w:line="360" w:lineRule="auto"/>
        <w:jc w:val="center"/>
        <w:rPr>
          <w:rFonts w:ascii="宋体" w:hAnsi="宋体"/>
          <w:b/>
          <w:sz w:val="32"/>
          <w:szCs w:val="32"/>
          <w:highlight w:val="none"/>
        </w:rPr>
      </w:pPr>
      <w:r>
        <w:rPr>
          <w:rFonts w:hint="eastAsia" w:ascii="宋体" w:hAnsi="宋体"/>
          <w:b/>
          <w:sz w:val="32"/>
          <w:szCs w:val="32"/>
          <w:highlight w:val="none"/>
          <w:lang w:eastAsia="zh-CN"/>
        </w:rPr>
        <w:t>供应商</w:t>
      </w:r>
      <w:r>
        <w:rPr>
          <w:rFonts w:hint="eastAsia" w:ascii="宋体" w:hAnsi="宋体"/>
          <w:b/>
          <w:sz w:val="32"/>
          <w:szCs w:val="32"/>
          <w:highlight w:val="none"/>
        </w:rPr>
        <w:t>：</w:t>
      </w:r>
      <w:r>
        <w:rPr>
          <w:rFonts w:hint="eastAsia" w:ascii="宋体" w:hAnsi="宋体"/>
          <w:b/>
          <w:sz w:val="32"/>
          <w:szCs w:val="32"/>
          <w:highlight w:val="none"/>
          <w:u w:val="single"/>
        </w:rPr>
        <w:t xml:space="preserve">             </w:t>
      </w:r>
      <w:r>
        <w:rPr>
          <w:rFonts w:hint="eastAsia" w:ascii="宋体" w:hAnsi="宋体"/>
          <w:b/>
          <w:sz w:val="32"/>
          <w:szCs w:val="32"/>
          <w:highlight w:val="none"/>
        </w:rPr>
        <w:t>（盖单位章）</w:t>
      </w:r>
    </w:p>
    <w:p w14:paraId="02AD42AA">
      <w:pPr>
        <w:spacing w:line="360" w:lineRule="auto"/>
        <w:jc w:val="center"/>
        <w:rPr>
          <w:rFonts w:ascii="宋体" w:hAnsi="宋体"/>
          <w:b/>
          <w:sz w:val="32"/>
          <w:szCs w:val="32"/>
          <w:highlight w:val="none"/>
        </w:rPr>
      </w:pPr>
      <w:r>
        <w:rPr>
          <w:rFonts w:hint="eastAsia" w:ascii="宋体" w:hAnsi="宋体"/>
          <w:b/>
          <w:sz w:val="32"/>
          <w:szCs w:val="32"/>
          <w:highlight w:val="none"/>
        </w:rPr>
        <w:t>法定代表人（单位负责人）或其委托代理人：</w:t>
      </w:r>
      <w:r>
        <w:rPr>
          <w:rFonts w:hint="eastAsia" w:ascii="宋体" w:hAnsi="宋体"/>
          <w:b/>
          <w:sz w:val="32"/>
          <w:szCs w:val="32"/>
          <w:highlight w:val="none"/>
          <w:u w:val="single"/>
        </w:rPr>
        <w:t xml:space="preserve"> </w:t>
      </w:r>
      <w:r>
        <w:rPr>
          <w:rFonts w:ascii="宋体" w:hAnsi="宋体"/>
          <w:b/>
          <w:sz w:val="32"/>
          <w:szCs w:val="32"/>
          <w:highlight w:val="none"/>
          <w:u w:val="single"/>
        </w:rPr>
        <w:t xml:space="preserve">  </w:t>
      </w:r>
      <w:r>
        <w:rPr>
          <w:rFonts w:hint="eastAsia" w:ascii="宋体" w:hAnsi="宋体"/>
          <w:b/>
          <w:sz w:val="32"/>
          <w:szCs w:val="32"/>
          <w:highlight w:val="none"/>
        </w:rPr>
        <w:t>（签字）</w:t>
      </w:r>
    </w:p>
    <w:p w14:paraId="3A3401E8">
      <w:pPr>
        <w:spacing w:line="360" w:lineRule="auto"/>
        <w:ind w:firstLine="3534" w:firstLineChars="1100"/>
        <w:rPr>
          <w:rFonts w:ascii="宋体" w:hAnsi="宋体"/>
          <w:b/>
          <w:sz w:val="32"/>
          <w:szCs w:val="32"/>
          <w:highlight w:val="none"/>
        </w:rPr>
      </w:pPr>
      <w:r>
        <w:rPr>
          <w:rFonts w:hint="eastAsia" w:ascii="宋体" w:hAnsi="宋体"/>
          <w:b/>
          <w:sz w:val="32"/>
          <w:szCs w:val="32"/>
          <w:highlight w:val="none"/>
        </w:rPr>
        <w:t>年  月  日</w:t>
      </w:r>
    </w:p>
    <w:p w14:paraId="11AD177B">
      <w:pPr>
        <w:spacing w:line="360" w:lineRule="auto"/>
        <w:ind w:firstLine="2570" w:firstLineChars="800"/>
        <w:rPr>
          <w:rFonts w:ascii="宋体" w:hAnsi="宋体"/>
          <w:highlight w:val="none"/>
        </w:rPr>
      </w:pPr>
      <w:r>
        <w:rPr>
          <w:rFonts w:ascii="宋体" w:hAnsi="宋体"/>
          <w:b/>
          <w:sz w:val="32"/>
          <w:szCs w:val="32"/>
          <w:highlight w:val="none"/>
        </w:rPr>
        <w:br w:type="page"/>
      </w:r>
    </w:p>
    <w:p w14:paraId="42FA00BD">
      <w:pPr>
        <w:spacing w:line="240" w:lineRule="auto"/>
        <w:ind w:left="0" w:leftChars="0" w:firstLine="562" w:firstLineChars="200"/>
        <w:jc w:val="left"/>
        <w:outlineLvl w:val="9"/>
        <w:rPr>
          <w:rFonts w:hint="eastAsia"/>
          <w:b/>
          <w:bCs/>
          <w:sz w:val="28"/>
          <w:szCs w:val="28"/>
          <w:highlight w:val="none"/>
          <w:lang w:val="en-US" w:eastAsia="zh-CN"/>
        </w:rPr>
        <w:sectPr>
          <w:headerReference r:id="rId4" w:type="default"/>
          <w:footerReference r:id="rId5" w:type="default"/>
          <w:pgSz w:w="11906" w:h="16838"/>
          <w:pgMar w:top="1134" w:right="1701" w:bottom="1134" w:left="1304" w:header="340" w:footer="284" w:gutter="0"/>
          <w:pgBorders>
            <w:top w:val="none" w:sz="0" w:space="0"/>
            <w:left w:val="none" w:sz="0" w:space="0"/>
            <w:bottom w:val="none" w:sz="0" w:space="0"/>
            <w:right w:val="none" w:sz="0" w:space="0"/>
          </w:pgBorders>
          <w:pgNumType w:fmt="decimal" w:start="1"/>
          <w:cols w:space="720" w:num="1"/>
          <w:docGrid w:type="lines" w:linePitch="312" w:charSpace="0"/>
        </w:sectPr>
      </w:pPr>
      <w:bookmarkStart w:id="0" w:name="_Toc21898"/>
      <w:bookmarkStart w:id="1" w:name="_Toc32017"/>
      <w:bookmarkStart w:id="2" w:name="_Toc12382"/>
      <w:bookmarkStart w:id="3" w:name="_Toc27757"/>
      <w:bookmarkStart w:id="4" w:name="_Toc32036"/>
      <w:bookmarkStart w:id="5" w:name="_Toc28816"/>
      <w:bookmarkStart w:id="6" w:name="_Toc12065"/>
      <w:bookmarkStart w:id="7" w:name="_Toc3519"/>
      <w:bookmarkStart w:id="8" w:name="_Toc15367"/>
      <w:bookmarkStart w:id="9" w:name="_Toc32420"/>
      <w:bookmarkStart w:id="10" w:name="_Toc22210"/>
      <w:bookmarkStart w:id="11" w:name="_Toc26984"/>
    </w:p>
    <w:p w14:paraId="20CA493F">
      <w:pPr>
        <w:spacing w:line="240" w:lineRule="auto"/>
        <w:jc w:val="left"/>
        <w:outlineLvl w:val="9"/>
        <w:rPr>
          <w:rFonts w:hint="eastAsia"/>
          <w:b/>
          <w:bCs/>
          <w:sz w:val="28"/>
          <w:szCs w:val="28"/>
          <w:highlight w:val="none"/>
          <w:lang w:val="en-US" w:eastAsia="zh-CN"/>
        </w:rPr>
      </w:pPr>
      <w:r>
        <w:rPr>
          <w:rFonts w:hint="eastAsia"/>
          <w:b/>
          <w:bCs/>
          <w:sz w:val="28"/>
          <w:szCs w:val="28"/>
          <w:highlight w:val="none"/>
          <w:lang w:val="en-US" w:eastAsia="zh-CN"/>
        </w:rPr>
        <w:t>一、报价表</w:t>
      </w:r>
    </w:p>
    <w:p w14:paraId="2BCFD429">
      <w:pPr>
        <w:pStyle w:val="2"/>
        <w:jc w:val="center"/>
        <w:rPr>
          <w:rFonts w:hint="default"/>
          <w:highlight w:val="none"/>
          <w:lang w:val="en-US" w:eastAsia="zh-CN"/>
        </w:rPr>
      </w:pPr>
      <w:r>
        <w:rPr>
          <w:rFonts w:hint="eastAsia"/>
          <w:b/>
          <w:bCs/>
          <w:color w:val="auto"/>
          <w:sz w:val="24"/>
          <w:szCs w:val="24"/>
          <w:highlight w:val="none"/>
          <w:lang w:val="en-US" w:eastAsia="zh-CN"/>
        </w:rPr>
        <w:t>报价表</w:t>
      </w:r>
    </w:p>
    <w:tbl>
      <w:tblPr>
        <w:tblStyle w:val="14"/>
        <w:tblW w:w="15194"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45"/>
        <w:gridCol w:w="1995"/>
        <w:gridCol w:w="3315"/>
        <w:gridCol w:w="765"/>
        <w:gridCol w:w="793"/>
        <w:gridCol w:w="1202"/>
        <w:gridCol w:w="1433"/>
        <w:gridCol w:w="1346"/>
        <w:gridCol w:w="1500"/>
        <w:gridCol w:w="1700"/>
      </w:tblGrid>
      <w:tr w14:paraId="301D5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10648" w:type="dxa"/>
            <w:gridSpan w:val="7"/>
            <w:tcBorders>
              <w:top w:val="single" w:color="auto" w:sz="4" w:space="0"/>
              <w:left w:val="single" w:color="000000" w:sz="4" w:space="0"/>
              <w:bottom w:val="single" w:color="000000" w:sz="4" w:space="0"/>
              <w:right w:val="single" w:color="000000" w:sz="4" w:space="0"/>
            </w:tcBorders>
            <w:shd w:val="clear" w:color="auto" w:fill="auto"/>
            <w:noWrap/>
            <w:vAlign w:val="center"/>
          </w:tcPr>
          <w:p w14:paraId="3E5DE68D">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项目名称：广西智投机电工程有限公司2024年度（第一期）机电设备市场问价</w:t>
            </w:r>
          </w:p>
        </w:tc>
        <w:tc>
          <w:tcPr>
            <w:tcW w:w="4546"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14:paraId="5F387222">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问价内容：</w:t>
            </w:r>
            <w:r>
              <w:rPr>
                <w:rFonts w:hint="eastAsia" w:ascii="宋体" w:hAnsi="宋体" w:eastAsia="宋体" w:cs="宋体"/>
                <w:i w:val="0"/>
                <w:iCs w:val="0"/>
                <w:color w:val="000000"/>
                <w:kern w:val="0"/>
                <w:sz w:val="21"/>
                <w:szCs w:val="21"/>
                <w:highlight w:val="none"/>
                <w:u w:val="none"/>
                <w:lang w:val="en-US" w:eastAsia="zh-CN" w:bidi="ar"/>
              </w:rPr>
              <w:t>控制台</w:t>
            </w:r>
          </w:p>
        </w:tc>
      </w:tr>
      <w:tr w14:paraId="1E711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10648" w:type="dxa"/>
            <w:gridSpan w:val="7"/>
            <w:tcBorders>
              <w:top w:val="single" w:color="auto" w:sz="4" w:space="0"/>
              <w:left w:val="single" w:color="000000" w:sz="4" w:space="0"/>
              <w:bottom w:val="single" w:color="000000" w:sz="4" w:space="0"/>
              <w:right w:val="single" w:color="000000" w:sz="4" w:space="0"/>
            </w:tcBorders>
            <w:shd w:val="clear" w:color="auto" w:fill="auto"/>
            <w:noWrap/>
            <w:vAlign w:val="center"/>
          </w:tcPr>
          <w:p w14:paraId="2AAEA124">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供应商（盖章）：</w:t>
            </w:r>
          </w:p>
        </w:tc>
        <w:tc>
          <w:tcPr>
            <w:tcW w:w="4546"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14:paraId="654D5D46">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日期：2024年  月  日</w:t>
            </w:r>
          </w:p>
        </w:tc>
      </w:tr>
      <w:tr w14:paraId="6ACAAC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10648" w:type="dxa"/>
            <w:gridSpan w:val="7"/>
            <w:tcBorders>
              <w:top w:val="single" w:color="auto" w:sz="4" w:space="0"/>
              <w:left w:val="single" w:color="000000" w:sz="4" w:space="0"/>
              <w:bottom w:val="single" w:color="000000" w:sz="4" w:space="0"/>
              <w:right w:val="single" w:color="000000" w:sz="4" w:space="0"/>
            </w:tcBorders>
            <w:shd w:val="clear" w:color="auto" w:fill="auto"/>
            <w:noWrap/>
            <w:vAlign w:val="center"/>
          </w:tcPr>
          <w:p w14:paraId="3DAC3A2B">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供应商法定代表人或委托代理人签字：</w:t>
            </w:r>
          </w:p>
        </w:tc>
        <w:tc>
          <w:tcPr>
            <w:tcW w:w="4546"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14:paraId="286F61C0">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联系电话：</w:t>
            </w:r>
          </w:p>
        </w:tc>
      </w:tr>
      <w:tr w14:paraId="72F25D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1145"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61E22433">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细目编号</w:t>
            </w:r>
          </w:p>
        </w:tc>
        <w:tc>
          <w:tcPr>
            <w:tcW w:w="1995" w:type="dxa"/>
            <w:tcBorders>
              <w:top w:val="single" w:color="auto" w:sz="4" w:space="0"/>
              <w:left w:val="single" w:color="000000" w:sz="4" w:space="0"/>
              <w:bottom w:val="single" w:color="auto" w:sz="4" w:space="0"/>
              <w:right w:val="single" w:color="000000" w:sz="4" w:space="0"/>
            </w:tcBorders>
            <w:shd w:val="clear" w:color="auto" w:fill="auto"/>
            <w:vAlign w:val="center"/>
          </w:tcPr>
          <w:p w14:paraId="2E1BD6E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细目名称</w:t>
            </w:r>
          </w:p>
        </w:tc>
        <w:tc>
          <w:tcPr>
            <w:tcW w:w="3315" w:type="dxa"/>
            <w:tcBorders>
              <w:top w:val="single" w:color="auto" w:sz="4" w:space="0"/>
              <w:left w:val="single" w:color="000000" w:sz="4" w:space="0"/>
              <w:bottom w:val="single" w:color="auto" w:sz="4" w:space="0"/>
              <w:right w:val="single" w:color="000000" w:sz="4" w:space="0"/>
            </w:tcBorders>
            <w:shd w:val="clear" w:color="auto" w:fill="auto"/>
            <w:vAlign w:val="center"/>
          </w:tcPr>
          <w:p w14:paraId="675120B8">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color w:val="000000"/>
                <w:kern w:val="0"/>
                <w:sz w:val="21"/>
                <w:szCs w:val="21"/>
                <w:highlight w:val="none"/>
                <w:u w:val="none"/>
                <w:lang w:val="en-US" w:eastAsia="zh-CN" w:bidi="ar"/>
              </w:rPr>
              <w:t>拟提供的品牌型号</w:t>
            </w:r>
          </w:p>
        </w:tc>
        <w:tc>
          <w:tcPr>
            <w:tcW w:w="765"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7BCDD351">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单位</w:t>
            </w:r>
          </w:p>
        </w:tc>
        <w:tc>
          <w:tcPr>
            <w:tcW w:w="793"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0D942CF3">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数量</w:t>
            </w:r>
          </w:p>
        </w:tc>
        <w:tc>
          <w:tcPr>
            <w:tcW w:w="1202" w:type="dxa"/>
            <w:tcBorders>
              <w:top w:val="single" w:color="auto" w:sz="4" w:space="0"/>
              <w:left w:val="single" w:color="000000" w:sz="4" w:space="0"/>
              <w:bottom w:val="single" w:color="auto" w:sz="4" w:space="0"/>
              <w:right w:val="single" w:color="000000" w:sz="4" w:space="0"/>
            </w:tcBorders>
            <w:shd w:val="clear" w:color="auto" w:fill="auto"/>
            <w:vAlign w:val="center"/>
          </w:tcPr>
          <w:p w14:paraId="3BE00C2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上控单价（元）</w:t>
            </w:r>
          </w:p>
        </w:tc>
        <w:tc>
          <w:tcPr>
            <w:tcW w:w="1433" w:type="dxa"/>
            <w:tcBorders>
              <w:top w:val="single" w:color="auto" w:sz="4" w:space="0"/>
              <w:left w:val="single" w:color="000000" w:sz="4" w:space="0"/>
              <w:bottom w:val="single" w:color="auto" w:sz="4" w:space="0"/>
              <w:right w:val="single" w:color="000000" w:sz="4" w:space="0"/>
            </w:tcBorders>
            <w:shd w:val="clear" w:color="auto" w:fill="auto"/>
            <w:vAlign w:val="center"/>
          </w:tcPr>
          <w:p w14:paraId="25C964D9">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上控合价</w:t>
            </w:r>
          </w:p>
          <w:p w14:paraId="7EA2932B">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（元）</w:t>
            </w:r>
          </w:p>
        </w:tc>
        <w:tc>
          <w:tcPr>
            <w:tcW w:w="1346" w:type="dxa"/>
            <w:tcBorders>
              <w:top w:val="single" w:color="auto" w:sz="4" w:space="0"/>
              <w:left w:val="single" w:color="000000" w:sz="4" w:space="0"/>
              <w:bottom w:val="single" w:color="auto" w:sz="4" w:space="0"/>
              <w:right w:val="single" w:color="000000" w:sz="4" w:space="0"/>
            </w:tcBorders>
            <w:shd w:val="clear" w:color="auto" w:fill="auto"/>
            <w:vAlign w:val="center"/>
          </w:tcPr>
          <w:p w14:paraId="3F027F66">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报价单价</w:t>
            </w:r>
          </w:p>
          <w:p w14:paraId="7367FD3F">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（元）</w:t>
            </w:r>
          </w:p>
        </w:tc>
        <w:tc>
          <w:tcPr>
            <w:tcW w:w="1500" w:type="dxa"/>
            <w:tcBorders>
              <w:top w:val="single" w:color="auto" w:sz="4" w:space="0"/>
              <w:left w:val="single" w:color="000000" w:sz="4" w:space="0"/>
              <w:bottom w:val="single" w:color="auto" w:sz="4" w:space="0"/>
              <w:right w:val="single" w:color="000000" w:sz="4" w:space="0"/>
            </w:tcBorders>
            <w:shd w:val="clear" w:color="auto" w:fill="auto"/>
            <w:vAlign w:val="center"/>
          </w:tcPr>
          <w:p w14:paraId="0315AE35">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报价合价（元）</w:t>
            </w:r>
          </w:p>
        </w:tc>
        <w:tc>
          <w:tcPr>
            <w:tcW w:w="1700"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0D959197">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备注</w:t>
            </w:r>
          </w:p>
        </w:tc>
      </w:tr>
      <w:tr w14:paraId="67EEC3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4D9B452C">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910-1-15</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1D351A15">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综合控制台（含座椅）</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0EFBCF64">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33139AB4">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02A1BBD5">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0092E419">
            <w:pPr>
              <w:keepNext w:val="0"/>
              <w:keepLines w:val="0"/>
              <w:widowControl/>
              <w:suppressLineNumbers w:val="0"/>
              <w:jc w:val="righ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28,680.00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6FF70565">
            <w:pPr>
              <w:keepNext w:val="0"/>
              <w:keepLines w:val="0"/>
              <w:widowControl/>
              <w:suppressLineNumbers w:val="0"/>
              <w:jc w:val="righ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28,680.00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31AB5514">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11581474">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C600440">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162064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1236AAA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930-5-39</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0CB2A960">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综合控制台（740*1000*750）</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54669C33">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2B85B9D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214BD1E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70B017A0">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5,500.00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3AEA263A">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16,500.00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007F2A73">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145F06D3">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D372D94">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54503C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7B3166D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950-10-3</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276C5988">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多媒体管理控制台（740*1000*750）</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288CFB96">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24F274F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4AFA841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6379D0A9">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5,500.00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2949E4BE">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11,000.00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0ACCC305">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1B13F260">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C9252F8">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381F1D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7220" w:type="dxa"/>
            <w:gridSpan w:val="4"/>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1FF294D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合计</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B5F717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小写</w:t>
            </w:r>
          </w:p>
        </w:tc>
        <w:tc>
          <w:tcPr>
            <w:tcW w:w="7181"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6FB6EA76">
            <w:pPr>
              <w:jc w:val="center"/>
              <w:rPr>
                <w:rFonts w:hint="eastAsia" w:ascii="宋体" w:hAnsi="宋体" w:eastAsia="宋体" w:cs="宋体"/>
                <w:i w:val="0"/>
                <w:iCs w:val="0"/>
                <w:color w:val="000000"/>
                <w:sz w:val="21"/>
                <w:szCs w:val="21"/>
                <w:highlight w:val="none"/>
                <w:u w:val="none"/>
              </w:rPr>
            </w:pPr>
          </w:p>
        </w:tc>
      </w:tr>
      <w:tr w14:paraId="6E939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7" w:hRule="atLeast"/>
        </w:trPr>
        <w:tc>
          <w:tcPr>
            <w:tcW w:w="7220" w:type="dxa"/>
            <w:gridSpan w:val="4"/>
            <w:vMerge w:val="continue"/>
            <w:tcBorders>
              <w:top w:val="single" w:color="auto" w:sz="4" w:space="0"/>
              <w:left w:val="single" w:color="auto" w:sz="4" w:space="0"/>
              <w:bottom w:val="single" w:color="000000" w:sz="4" w:space="0"/>
              <w:right w:val="single" w:color="000000" w:sz="4" w:space="0"/>
            </w:tcBorders>
            <w:shd w:val="clear" w:color="auto" w:fill="auto"/>
            <w:noWrap/>
            <w:vAlign w:val="center"/>
          </w:tcPr>
          <w:p w14:paraId="30825ECD">
            <w:pPr>
              <w:jc w:val="center"/>
              <w:rPr>
                <w:rFonts w:hint="eastAsia" w:ascii="宋体" w:hAnsi="宋体" w:eastAsia="宋体" w:cs="宋体"/>
                <w:b/>
                <w:bCs/>
                <w:i w:val="0"/>
                <w:iCs w:val="0"/>
                <w:color w:val="000000"/>
                <w:sz w:val="21"/>
                <w:szCs w:val="21"/>
                <w:highlight w:val="none"/>
                <w:u w:val="none"/>
              </w:rPr>
            </w:pPr>
          </w:p>
        </w:tc>
        <w:tc>
          <w:tcPr>
            <w:tcW w:w="793"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56BD83F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大写</w:t>
            </w:r>
          </w:p>
        </w:tc>
        <w:tc>
          <w:tcPr>
            <w:tcW w:w="7181" w:type="dxa"/>
            <w:gridSpan w:val="5"/>
            <w:tcBorders>
              <w:top w:val="single" w:color="auto" w:sz="4" w:space="0"/>
              <w:left w:val="single" w:color="000000" w:sz="4" w:space="0"/>
              <w:bottom w:val="single" w:color="000000" w:sz="4" w:space="0"/>
              <w:right w:val="single" w:color="000000" w:sz="4" w:space="0"/>
            </w:tcBorders>
            <w:shd w:val="clear" w:color="auto" w:fill="auto"/>
            <w:noWrap/>
            <w:vAlign w:val="center"/>
          </w:tcPr>
          <w:p w14:paraId="69EFC8D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3C2BD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40" w:hRule="atLeast"/>
        </w:trPr>
        <w:tc>
          <w:tcPr>
            <w:tcW w:w="15194" w:type="dxa"/>
            <w:gridSpan w:val="10"/>
            <w:tcBorders>
              <w:top w:val="nil"/>
              <w:left w:val="nil"/>
              <w:bottom w:val="nil"/>
              <w:right w:val="nil"/>
            </w:tcBorders>
            <w:shd w:val="clear" w:color="auto" w:fill="auto"/>
            <w:vAlign w:val="center"/>
          </w:tcPr>
          <w:p w14:paraId="7442ADCD">
            <w:pPr>
              <w:keepNext w:val="0"/>
              <w:keepLines w:val="0"/>
              <w:widowControl/>
              <w:suppressLineNumbers w:val="0"/>
              <w:jc w:val="left"/>
              <w:textAlignment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报价说明：</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1.请供应商如实报价，上限控制总价为56,180.00 元。</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2.报价要考虑13%的增值税，供应商需提供13%的增值税专用发票。</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3.</w:t>
            </w:r>
            <w:r>
              <w:rPr>
                <w:rFonts w:hint="eastAsia" w:ascii="宋体" w:hAnsi="宋体" w:eastAsia="宋体" w:cs="宋体"/>
                <w:sz w:val="21"/>
                <w:szCs w:val="21"/>
                <w:highlight w:val="none"/>
              </w:rPr>
              <w:t>本次</w:t>
            </w:r>
            <w:r>
              <w:rPr>
                <w:rFonts w:hint="eastAsia" w:ascii="宋体" w:hAnsi="宋体" w:eastAsia="宋体" w:cs="宋体"/>
                <w:sz w:val="21"/>
                <w:szCs w:val="21"/>
                <w:highlight w:val="none"/>
                <w:lang w:val="en-US" w:eastAsia="zh-CN"/>
              </w:rPr>
              <w:t>问价</w:t>
            </w:r>
            <w:r>
              <w:rPr>
                <w:rFonts w:hint="eastAsia" w:ascii="宋体" w:hAnsi="宋体" w:eastAsia="宋体" w:cs="宋体"/>
                <w:sz w:val="21"/>
                <w:szCs w:val="21"/>
                <w:highlight w:val="none"/>
              </w:rPr>
              <w:t>物资的单价，指运抵采购人工程施工现场指定地点交货综合价，包括货物费、加工费、包装费、检测费、装卸费、运输费、税金等为</w:t>
            </w:r>
            <w:r>
              <w:rPr>
                <w:rFonts w:hint="eastAsia" w:ascii="宋体" w:hAnsi="宋体" w:eastAsia="宋体" w:cs="宋体"/>
                <w:sz w:val="21"/>
                <w:szCs w:val="21"/>
                <w:highlight w:val="none"/>
                <w:lang w:val="en-US" w:eastAsia="zh-CN"/>
              </w:rPr>
              <w:t>履约</w:t>
            </w:r>
            <w:r>
              <w:rPr>
                <w:rFonts w:hint="eastAsia" w:ascii="宋体" w:hAnsi="宋体" w:eastAsia="宋体" w:cs="宋体"/>
                <w:sz w:val="21"/>
                <w:szCs w:val="21"/>
                <w:highlight w:val="none"/>
              </w:rPr>
              <w:t>规定义务的全部价款与费税</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4.本工程量清单中所列数量是估计的或设计的预计数量。</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5.原则上我们不接受自拟格式的报价。报价表格不允许增加或减少细目（实在是有漏项需要增加的，必须在备注中加以说明）。不按照本表格报价的，视为无效报价。</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6.报价必须有合计数,如报价大小金额不一致，应以大写金额为准。</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7.采用分期付款方式，到货支付40%，安装调试支付40%，完成验收支付15%，质保金5%。    </w:t>
            </w:r>
          </w:p>
          <w:p w14:paraId="192C0EC0">
            <w:pPr>
              <w:pStyle w:val="2"/>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 xml:space="preserve">    8.报价有效期：180天。</w:t>
            </w:r>
          </w:p>
          <w:p w14:paraId="07EE0DF1">
            <w:pPr>
              <w:pStyle w:val="2"/>
              <w:ind w:firstLine="420"/>
              <w:rPr>
                <w:rFonts w:hint="eastAsia" w:eastAsia="宋体" w:cs="宋体"/>
                <w:b/>
                <w:bCs/>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9.供货期：分批进场，自每批次备货函发出之日起，20日完成供货，每批次货物最终进场时间与交货地点以备货函、协议或现场施工要求为准</w:t>
            </w:r>
            <w:r>
              <w:rPr>
                <w:rFonts w:hint="eastAsia" w:eastAsia="宋体" w:cs="宋体"/>
                <w:b/>
                <w:bCs/>
                <w:kern w:val="2"/>
                <w:sz w:val="21"/>
                <w:szCs w:val="21"/>
                <w:highlight w:val="none"/>
                <w:lang w:val="en-US" w:eastAsia="zh-CN" w:bidi="ar-SA"/>
              </w:rPr>
              <w:t>。</w:t>
            </w:r>
          </w:p>
          <w:p w14:paraId="23DDC356">
            <w:pPr>
              <w:ind w:firstLine="420"/>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kern w:val="2"/>
                <w:sz w:val="21"/>
                <w:szCs w:val="21"/>
                <w:highlight w:val="none"/>
                <w:lang w:val="en-US" w:eastAsia="zh-CN" w:bidi="ar-SA"/>
              </w:rPr>
              <w:t>10.质保期60个月。</w:t>
            </w:r>
          </w:p>
          <w:p w14:paraId="7CA92D2F">
            <w:pPr>
              <w:pStyle w:val="2"/>
              <w:ind w:firstLine="420"/>
              <w:rPr>
                <w:rFonts w:hint="default"/>
                <w:lang w:val="en-US"/>
              </w:rPr>
            </w:pPr>
            <w:r>
              <w:rPr>
                <w:rFonts w:hint="eastAsia" w:ascii="宋体" w:hAnsi="宋体" w:eastAsia="宋体" w:cs="宋体"/>
                <w:kern w:val="2"/>
                <w:sz w:val="21"/>
                <w:szCs w:val="21"/>
                <w:lang w:val="en-US" w:eastAsia="zh-CN" w:bidi="ar-SA"/>
              </w:rPr>
              <w:t>11.本次问价为市场问价行为，不作为采购及合同签订的依据。</w:t>
            </w:r>
          </w:p>
        </w:tc>
      </w:tr>
    </w:tbl>
    <w:p w14:paraId="0902899E">
      <w:pPr>
        <w:pStyle w:val="4"/>
        <w:rPr>
          <w:rFonts w:hint="eastAsia"/>
          <w:highlight w:val="none"/>
          <w:lang w:val="en-US" w:eastAsia="zh-CN"/>
        </w:rPr>
        <w:sectPr>
          <w:pgSz w:w="16838" w:h="11906" w:orient="landscape"/>
          <w:pgMar w:top="1304" w:right="1134" w:bottom="1701" w:left="1134" w:header="340" w:footer="284" w:gutter="0"/>
          <w:pgBorders>
            <w:top w:val="none" w:sz="0" w:space="0"/>
            <w:left w:val="none" w:sz="0" w:space="0"/>
            <w:bottom w:val="none" w:sz="0" w:space="0"/>
            <w:right w:val="none" w:sz="0" w:space="0"/>
          </w:pgBorders>
          <w:pgNumType w:fmt="decimal"/>
          <w:cols w:space="720" w:num="1"/>
          <w:docGrid w:type="lines" w:linePitch="312" w:charSpace="0"/>
        </w:sectPr>
      </w:pPr>
    </w:p>
    <w:bookmarkEnd w:id="0"/>
    <w:bookmarkEnd w:id="1"/>
    <w:bookmarkEnd w:id="2"/>
    <w:bookmarkEnd w:id="3"/>
    <w:bookmarkEnd w:id="4"/>
    <w:bookmarkEnd w:id="5"/>
    <w:bookmarkEnd w:id="6"/>
    <w:bookmarkEnd w:id="7"/>
    <w:bookmarkEnd w:id="8"/>
    <w:bookmarkEnd w:id="9"/>
    <w:bookmarkEnd w:id="10"/>
    <w:bookmarkEnd w:id="11"/>
    <w:p w14:paraId="5C740203">
      <w:pPr>
        <w:numPr>
          <w:ilvl w:val="255"/>
          <w:numId w:val="0"/>
        </w:numPr>
        <w:spacing w:line="360" w:lineRule="auto"/>
        <w:ind w:firstLine="420"/>
        <w:jc w:val="left"/>
        <w:rPr>
          <w:rFonts w:hint="default" w:eastAsia="宋体"/>
          <w:highlight w:val="none"/>
          <w:u w:val="single"/>
          <w:lang w:val="en-US" w:eastAsia="zh-CN"/>
        </w:rPr>
      </w:pPr>
    </w:p>
    <w:p w14:paraId="759B3D12">
      <w:pPr>
        <w:spacing w:line="400" w:lineRule="exact"/>
        <w:ind w:left="0" w:leftChars="0" w:firstLine="562" w:firstLineChars="200"/>
        <w:jc w:val="both"/>
        <w:outlineLvl w:val="1"/>
        <w:rPr>
          <w:rFonts w:hint="eastAsia"/>
          <w:b/>
          <w:bCs/>
          <w:sz w:val="28"/>
          <w:szCs w:val="28"/>
          <w:highlight w:val="none"/>
        </w:rPr>
      </w:pPr>
      <w:bookmarkStart w:id="12" w:name="_Toc30704"/>
      <w:r>
        <w:rPr>
          <w:rFonts w:hint="eastAsia"/>
          <w:b/>
          <w:bCs/>
          <w:sz w:val="28"/>
          <w:szCs w:val="28"/>
          <w:highlight w:val="none"/>
          <w:lang w:val="en-US" w:eastAsia="zh-CN"/>
        </w:rPr>
        <w:t>二、</w:t>
      </w:r>
      <w:r>
        <w:rPr>
          <w:rFonts w:hint="eastAsia"/>
          <w:b/>
          <w:bCs/>
          <w:sz w:val="28"/>
          <w:szCs w:val="28"/>
          <w:highlight w:val="none"/>
          <w:lang w:eastAsia="zh-CN"/>
        </w:rPr>
        <w:t>供应商</w:t>
      </w:r>
      <w:r>
        <w:rPr>
          <w:rFonts w:hint="eastAsia"/>
          <w:b/>
          <w:bCs/>
          <w:sz w:val="28"/>
          <w:szCs w:val="28"/>
          <w:highlight w:val="none"/>
          <w:lang w:val="en-US" w:eastAsia="zh-CN"/>
        </w:rPr>
        <w:t>的</w:t>
      </w:r>
      <w:r>
        <w:rPr>
          <w:rFonts w:hint="eastAsia"/>
          <w:b/>
          <w:bCs/>
          <w:sz w:val="28"/>
          <w:szCs w:val="28"/>
          <w:highlight w:val="none"/>
        </w:rPr>
        <w:t>基本情况</w:t>
      </w:r>
      <w:bookmarkEnd w:id="12"/>
    </w:p>
    <w:p w14:paraId="508F21B6">
      <w:pPr>
        <w:spacing w:line="400" w:lineRule="exact"/>
        <w:ind w:left="0" w:leftChars="0" w:firstLine="482" w:firstLineChars="200"/>
        <w:rPr>
          <w:rFonts w:hint="eastAsia"/>
          <w:b/>
          <w:bCs/>
          <w:sz w:val="24"/>
          <w:szCs w:val="24"/>
          <w:highlight w:val="none"/>
          <w:lang w:val="en-US" w:eastAsia="zh-CN"/>
        </w:rPr>
      </w:pPr>
      <w:r>
        <w:rPr>
          <w:rFonts w:hint="eastAsia"/>
          <w:b/>
          <w:bCs/>
          <w:sz w:val="24"/>
          <w:szCs w:val="24"/>
          <w:highlight w:val="none"/>
          <w:lang w:val="en-US" w:eastAsia="zh-CN"/>
        </w:rPr>
        <w:t>（一）有效的营业执照（副本）</w:t>
      </w:r>
    </w:p>
    <w:p w14:paraId="48C03927">
      <w:pPr>
        <w:spacing w:line="400" w:lineRule="exact"/>
        <w:ind w:left="0" w:leftChars="0" w:firstLine="420" w:firstLineChars="200"/>
        <w:rPr>
          <w:rFonts w:hint="eastAsia"/>
          <w:b w:val="0"/>
          <w:bCs w:val="0"/>
          <w:sz w:val="21"/>
          <w:szCs w:val="21"/>
          <w:highlight w:val="none"/>
          <w:lang w:val="en-US" w:eastAsia="zh-CN"/>
        </w:rPr>
      </w:pPr>
      <w:r>
        <w:rPr>
          <w:rFonts w:hint="eastAsia"/>
          <w:b w:val="0"/>
          <w:bCs w:val="0"/>
          <w:sz w:val="21"/>
          <w:szCs w:val="21"/>
          <w:highlight w:val="none"/>
          <w:lang w:val="en-US" w:eastAsia="zh-CN"/>
        </w:rPr>
        <w:t>提供供应商有效的营业执照副本的彩色扫描打印件并加盖单位公章。</w:t>
      </w:r>
    </w:p>
    <w:p w14:paraId="60D829E0">
      <w:pPr>
        <w:spacing w:line="440" w:lineRule="exact"/>
        <w:ind w:left="0" w:leftChars="0" w:firstLine="391" w:firstLineChars="139"/>
        <w:jc w:val="both"/>
        <w:outlineLvl w:val="1"/>
        <w:rPr>
          <w:rFonts w:hint="eastAsia" w:ascii="宋体" w:hAnsi="宋体"/>
          <w:b/>
          <w:sz w:val="28"/>
          <w:szCs w:val="28"/>
          <w:highlight w:val="none"/>
          <w:lang w:val="en-US" w:eastAsia="zh-CN"/>
        </w:rPr>
      </w:pPr>
      <w:r>
        <w:rPr>
          <w:rFonts w:hint="eastAsia"/>
          <w:b/>
          <w:bCs/>
          <w:sz w:val="28"/>
          <w:szCs w:val="28"/>
          <w:highlight w:val="none"/>
          <w:lang w:val="en-US" w:eastAsia="zh-CN"/>
        </w:rPr>
        <w:t>三、</w:t>
      </w:r>
      <w:r>
        <w:rPr>
          <w:rFonts w:hint="eastAsia" w:ascii="宋体" w:hAnsi="宋体"/>
          <w:b/>
          <w:sz w:val="28"/>
          <w:szCs w:val="28"/>
          <w:highlight w:val="none"/>
          <w:lang w:val="en-US" w:eastAsia="zh-CN"/>
        </w:rPr>
        <w:t>供应商在高速公路同类项目的业绩</w:t>
      </w:r>
    </w:p>
    <w:p w14:paraId="093B26BA">
      <w:pPr>
        <w:spacing w:line="440" w:lineRule="exact"/>
        <w:ind w:left="0" w:leftChars="0" w:firstLine="335" w:firstLineChars="139"/>
        <w:jc w:val="both"/>
        <w:outlineLvl w:val="1"/>
        <w:rPr>
          <w:rFonts w:hint="eastAsia" w:ascii="宋体" w:hAnsi="宋体"/>
          <w:b/>
          <w:sz w:val="24"/>
          <w:szCs w:val="24"/>
          <w:highlight w:val="none"/>
          <w:lang w:val="en-US" w:eastAsia="zh-CN"/>
        </w:rPr>
      </w:pPr>
      <w:bookmarkStart w:id="13" w:name="_Toc7751"/>
      <w:r>
        <w:rPr>
          <w:rFonts w:hint="eastAsia" w:ascii="宋体" w:hAnsi="宋体"/>
          <w:b/>
          <w:sz w:val="24"/>
          <w:szCs w:val="24"/>
          <w:highlight w:val="none"/>
          <w:lang w:val="en-US" w:eastAsia="zh-CN"/>
        </w:rPr>
        <w:t>（一）供应商在高速公路同类项目的业绩一览表</w:t>
      </w:r>
      <w:bookmarkEnd w:id="13"/>
    </w:p>
    <w:p w14:paraId="5A897066">
      <w:pPr>
        <w:spacing w:line="360" w:lineRule="auto"/>
        <w:ind w:left="0" w:leftChars="0" w:firstLine="315" w:firstLineChars="150"/>
        <w:rPr>
          <w:rFonts w:hint="eastAsia" w:ascii="宋体" w:hAnsi="宋体" w:cs="宋体"/>
          <w:b/>
          <w:bCs/>
          <w:sz w:val="21"/>
          <w:szCs w:val="21"/>
          <w:highlight w:val="none"/>
          <w:lang w:val="en-US" w:eastAsia="zh-CN"/>
        </w:rPr>
      </w:pPr>
      <w:r>
        <w:rPr>
          <w:rFonts w:hint="eastAsia"/>
          <w:b w:val="0"/>
          <w:bCs/>
          <w:sz w:val="21"/>
          <w:szCs w:val="21"/>
          <w:highlight w:val="none"/>
          <w:lang w:val="en-US" w:eastAsia="zh-CN"/>
        </w:rPr>
        <w:t>提供供应商</w:t>
      </w:r>
      <w:r>
        <w:rPr>
          <w:rFonts w:hint="eastAsia" w:ascii="宋体" w:hAnsi="宋体"/>
          <w:b w:val="0"/>
          <w:bCs/>
          <w:sz w:val="21"/>
          <w:szCs w:val="21"/>
          <w:highlight w:val="none"/>
          <w:lang w:val="en-US" w:eastAsia="zh-CN"/>
        </w:rPr>
        <w:t>2021年1月1日至今，</w:t>
      </w:r>
      <w:r>
        <w:rPr>
          <w:rFonts w:hint="eastAsia"/>
          <w:b w:val="0"/>
          <w:bCs/>
          <w:sz w:val="21"/>
          <w:szCs w:val="21"/>
          <w:highlight w:val="none"/>
          <w:lang w:val="en-US" w:eastAsia="zh-CN"/>
        </w:rPr>
        <w:t>在高速公路同类项目的业绩。</w:t>
      </w:r>
      <w:r>
        <w:rPr>
          <w:rFonts w:hint="eastAsia" w:ascii="宋体" w:hAnsi="宋体" w:cs="宋体"/>
          <w:b/>
          <w:bCs/>
          <w:sz w:val="21"/>
          <w:szCs w:val="21"/>
          <w:highlight w:val="none"/>
          <w:lang w:val="en-US" w:eastAsia="zh-CN"/>
        </w:rPr>
        <w:t>注：未提供相关证明材料或证明材料不符合要求的，视为无效业绩。</w:t>
      </w:r>
    </w:p>
    <w:p w14:paraId="57B9F7C9">
      <w:pPr>
        <w:pStyle w:val="2"/>
        <w:spacing w:line="360" w:lineRule="auto"/>
        <w:jc w:val="center"/>
        <w:rPr>
          <w:rFonts w:hint="default"/>
          <w:sz w:val="24"/>
          <w:szCs w:val="24"/>
          <w:highlight w:val="none"/>
          <w:lang w:val="en-US" w:eastAsia="zh-CN"/>
        </w:rPr>
      </w:pPr>
      <w:r>
        <w:rPr>
          <w:rFonts w:hint="eastAsia"/>
          <w:b/>
          <w:sz w:val="24"/>
          <w:szCs w:val="24"/>
          <w:highlight w:val="none"/>
          <w:lang w:val="en-US" w:eastAsia="zh-CN"/>
        </w:rPr>
        <w:t>供应商高速公路同类项目业绩一览表</w:t>
      </w:r>
    </w:p>
    <w:tbl>
      <w:tblPr>
        <w:tblStyle w:val="14"/>
        <w:tblW w:w="8743" w:type="dxa"/>
        <w:tblInd w:w="-109" w:type="dxa"/>
        <w:tblLayout w:type="fixed"/>
        <w:tblCellMar>
          <w:top w:w="0" w:type="dxa"/>
          <w:left w:w="0" w:type="dxa"/>
          <w:bottom w:w="0" w:type="dxa"/>
          <w:right w:w="0" w:type="dxa"/>
        </w:tblCellMar>
      </w:tblPr>
      <w:tblGrid>
        <w:gridCol w:w="590"/>
        <w:gridCol w:w="2125"/>
        <w:gridCol w:w="835"/>
        <w:gridCol w:w="1175"/>
        <w:gridCol w:w="1446"/>
        <w:gridCol w:w="1472"/>
        <w:gridCol w:w="1100"/>
      </w:tblGrid>
      <w:tr w14:paraId="450F6E4C">
        <w:tblPrEx>
          <w:tblCellMar>
            <w:top w:w="0" w:type="dxa"/>
            <w:left w:w="0" w:type="dxa"/>
            <w:bottom w:w="0" w:type="dxa"/>
            <w:right w:w="0" w:type="dxa"/>
          </w:tblCellMar>
        </w:tblPrEx>
        <w:trPr>
          <w:trHeight w:val="992"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6E16CE56">
            <w:pPr>
              <w:jc w:val="center"/>
              <w:rPr>
                <w:highlight w:val="none"/>
              </w:rPr>
            </w:pPr>
            <w:r>
              <w:rPr>
                <w:rFonts w:hint="eastAsia"/>
                <w:highlight w:val="none"/>
              </w:rPr>
              <w:t>序 号</w:t>
            </w:r>
          </w:p>
        </w:tc>
        <w:tc>
          <w:tcPr>
            <w:tcW w:w="2125" w:type="dxa"/>
            <w:tcBorders>
              <w:top w:val="single" w:color="000000" w:sz="4" w:space="0"/>
              <w:left w:val="single" w:color="000000" w:sz="4" w:space="0"/>
              <w:bottom w:val="single" w:color="000000" w:sz="4" w:space="0"/>
              <w:right w:val="single" w:color="000000" w:sz="4" w:space="0"/>
            </w:tcBorders>
            <w:vAlign w:val="center"/>
          </w:tcPr>
          <w:p w14:paraId="52982D55">
            <w:pPr>
              <w:jc w:val="center"/>
              <w:rPr>
                <w:rFonts w:hint="default" w:eastAsia="宋体"/>
                <w:highlight w:val="none"/>
                <w:lang w:val="en-US" w:eastAsia="zh-CN"/>
              </w:rPr>
            </w:pPr>
            <w:r>
              <w:rPr>
                <w:rFonts w:hint="eastAsia"/>
                <w:highlight w:val="none"/>
                <w:lang w:val="en-US" w:eastAsia="zh-CN"/>
              </w:rPr>
              <w:t>供货主要产品名称</w:t>
            </w:r>
          </w:p>
        </w:tc>
        <w:tc>
          <w:tcPr>
            <w:tcW w:w="835" w:type="dxa"/>
            <w:tcBorders>
              <w:top w:val="single" w:color="000000" w:sz="4" w:space="0"/>
              <w:left w:val="single" w:color="000000" w:sz="4" w:space="0"/>
              <w:bottom w:val="single" w:color="000000" w:sz="4" w:space="0"/>
              <w:right w:val="single" w:color="000000" w:sz="4" w:space="0"/>
            </w:tcBorders>
            <w:vAlign w:val="center"/>
          </w:tcPr>
          <w:p w14:paraId="3F70BFDD">
            <w:pPr>
              <w:jc w:val="center"/>
              <w:rPr>
                <w:rFonts w:hint="eastAsia" w:eastAsia="宋体"/>
                <w:highlight w:val="none"/>
                <w:lang w:val="en-US" w:eastAsia="zh-CN"/>
              </w:rPr>
            </w:pPr>
            <w:r>
              <w:rPr>
                <w:rFonts w:hint="eastAsia"/>
                <w:highlight w:val="none"/>
                <w:lang w:val="en-US" w:eastAsia="zh-CN"/>
              </w:rPr>
              <w:t>省份</w:t>
            </w:r>
          </w:p>
        </w:tc>
        <w:tc>
          <w:tcPr>
            <w:tcW w:w="1175" w:type="dxa"/>
            <w:tcBorders>
              <w:top w:val="single" w:color="000000" w:sz="4" w:space="0"/>
              <w:left w:val="single" w:color="000000" w:sz="4" w:space="0"/>
              <w:bottom w:val="single" w:color="000000" w:sz="4" w:space="0"/>
              <w:right w:val="single" w:color="000000" w:sz="4" w:space="0"/>
            </w:tcBorders>
            <w:vAlign w:val="center"/>
          </w:tcPr>
          <w:p w14:paraId="0F1BCB52">
            <w:pPr>
              <w:jc w:val="center"/>
              <w:rPr>
                <w:rFonts w:hint="eastAsia" w:eastAsia="宋体"/>
                <w:highlight w:val="none"/>
                <w:lang w:eastAsia="zh-CN"/>
              </w:rPr>
            </w:pPr>
            <w:r>
              <w:rPr>
                <w:rFonts w:hint="eastAsia"/>
                <w:highlight w:val="none"/>
              </w:rPr>
              <w:t>合同金额</w:t>
            </w:r>
            <w:r>
              <w:rPr>
                <w:rFonts w:hint="eastAsia"/>
                <w:highlight w:val="none"/>
                <w:lang w:eastAsia="zh-CN"/>
              </w:rPr>
              <w:t>（</w:t>
            </w:r>
            <w:r>
              <w:rPr>
                <w:rFonts w:hint="eastAsia"/>
                <w:highlight w:val="none"/>
                <w:lang w:val="en-US" w:eastAsia="zh-CN"/>
              </w:rPr>
              <w:t>元</w:t>
            </w:r>
            <w:r>
              <w:rPr>
                <w:rFonts w:hint="eastAsia"/>
                <w:highlight w:val="none"/>
                <w:lang w:eastAsia="zh-CN"/>
              </w:rPr>
              <w:t>）</w:t>
            </w:r>
          </w:p>
        </w:tc>
        <w:tc>
          <w:tcPr>
            <w:tcW w:w="1446" w:type="dxa"/>
            <w:tcBorders>
              <w:top w:val="single" w:color="000000" w:sz="4" w:space="0"/>
              <w:left w:val="single" w:color="000000" w:sz="4" w:space="0"/>
              <w:bottom w:val="single" w:color="000000" w:sz="4" w:space="0"/>
              <w:right w:val="single" w:color="000000" w:sz="4" w:space="0"/>
            </w:tcBorders>
            <w:vAlign w:val="center"/>
          </w:tcPr>
          <w:p w14:paraId="60A48347">
            <w:pPr>
              <w:jc w:val="center"/>
              <w:rPr>
                <w:highlight w:val="none"/>
              </w:rPr>
            </w:pPr>
            <w:r>
              <w:rPr>
                <w:rFonts w:hint="eastAsia"/>
                <w:highlight w:val="none"/>
              </w:rPr>
              <w:t>合同签订时间</w:t>
            </w:r>
          </w:p>
        </w:tc>
        <w:tc>
          <w:tcPr>
            <w:tcW w:w="1472" w:type="dxa"/>
            <w:tcBorders>
              <w:top w:val="single" w:color="000000" w:sz="4" w:space="0"/>
              <w:left w:val="single" w:color="000000" w:sz="4" w:space="0"/>
              <w:bottom w:val="single" w:color="000000" w:sz="4" w:space="0"/>
              <w:right w:val="single" w:color="000000" w:sz="4" w:space="0"/>
            </w:tcBorders>
            <w:vAlign w:val="center"/>
          </w:tcPr>
          <w:p w14:paraId="224068E1">
            <w:pPr>
              <w:jc w:val="center"/>
              <w:rPr>
                <w:highlight w:val="none"/>
              </w:rPr>
            </w:pPr>
            <w:r>
              <w:rPr>
                <w:rFonts w:hint="eastAsia"/>
                <w:highlight w:val="none"/>
              </w:rPr>
              <w:t>业绩证明人</w:t>
            </w:r>
          </w:p>
          <w:p w14:paraId="08AAE7A8">
            <w:pPr>
              <w:jc w:val="center"/>
              <w:rPr>
                <w:highlight w:val="none"/>
              </w:rPr>
            </w:pPr>
            <w:r>
              <w:rPr>
                <w:rFonts w:hint="eastAsia"/>
                <w:highlight w:val="none"/>
              </w:rPr>
              <w:t>（项目经理）</w:t>
            </w:r>
          </w:p>
        </w:tc>
        <w:tc>
          <w:tcPr>
            <w:tcW w:w="1100" w:type="dxa"/>
            <w:tcBorders>
              <w:top w:val="single" w:color="000000" w:sz="4" w:space="0"/>
              <w:left w:val="single" w:color="000000" w:sz="4" w:space="0"/>
              <w:bottom w:val="single" w:color="000000" w:sz="4" w:space="0"/>
              <w:right w:val="single" w:color="000000" w:sz="4" w:space="0"/>
            </w:tcBorders>
            <w:vAlign w:val="center"/>
          </w:tcPr>
          <w:p w14:paraId="65332DF5">
            <w:pPr>
              <w:jc w:val="center"/>
              <w:rPr>
                <w:highlight w:val="none"/>
              </w:rPr>
            </w:pPr>
            <w:r>
              <w:rPr>
                <w:rFonts w:hint="eastAsia"/>
                <w:highlight w:val="none"/>
              </w:rPr>
              <w:t>联系电话</w:t>
            </w:r>
          </w:p>
        </w:tc>
      </w:tr>
      <w:tr w14:paraId="63794A98">
        <w:tblPrEx>
          <w:tblCellMar>
            <w:top w:w="0" w:type="dxa"/>
            <w:left w:w="0" w:type="dxa"/>
            <w:bottom w:w="0" w:type="dxa"/>
            <w:right w:w="0" w:type="dxa"/>
          </w:tblCellMar>
        </w:tblPrEx>
        <w:trPr>
          <w:trHeight w:val="451"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4071EC6C">
            <w:pPr>
              <w:pStyle w:val="37"/>
              <w:spacing w:before="67"/>
              <w:jc w:val="center"/>
              <w:rPr>
                <w:sz w:val="21"/>
                <w:highlight w:val="none"/>
              </w:rPr>
            </w:pPr>
            <w:r>
              <w:rPr>
                <w:rFonts w:hint="eastAsia"/>
                <w:sz w:val="21"/>
                <w:highlight w:val="none"/>
              </w:rPr>
              <w:t>1</w:t>
            </w:r>
          </w:p>
        </w:tc>
        <w:tc>
          <w:tcPr>
            <w:tcW w:w="2125" w:type="dxa"/>
            <w:tcBorders>
              <w:top w:val="single" w:color="000000" w:sz="4" w:space="0"/>
              <w:left w:val="single" w:color="000000" w:sz="4" w:space="0"/>
              <w:bottom w:val="single" w:color="000000" w:sz="4" w:space="0"/>
              <w:right w:val="single" w:color="000000" w:sz="4" w:space="0"/>
            </w:tcBorders>
            <w:vAlign w:val="center"/>
          </w:tcPr>
          <w:p w14:paraId="1F19C93B">
            <w:pPr>
              <w:jc w:val="center"/>
              <w:rPr>
                <w:highlight w:val="none"/>
              </w:rPr>
            </w:pPr>
          </w:p>
        </w:tc>
        <w:tc>
          <w:tcPr>
            <w:tcW w:w="835" w:type="dxa"/>
            <w:tcBorders>
              <w:top w:val="single" w:color="000000" w:sz="4" w:space="0"/>
              <w:left w:val="single" w:color="000000" w:sz="4" w:space="0"/>
              <w:bottom w:val="single" w:color="000000" w:sz="4" w:space="0"/>
              <w:right w:val="single" w:color="000000" w:sz="4" w:space="0"/>
            </w:tcBorders>
            <w:vAlign w:val="center"/>
          </w:tcPr>
          <w:p w14:paraId="0E4FAA45">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14:paraId="3445D3A4">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14:paraId="22BDAA8C">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14:paraId="44F1FBC2">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14:paraId="69F1426E">
            <w:pPr>
              <w:jc w:val="center"/>
              <w:rPr>
                <w:highlight w:val="none"/>
              </w:rPr>
            </w:pPr>
          </w:p>
        </w:tc>
      </w:tr>
      <w:tr w14:paraId="1DF98801">
        <w:tblPrEx>
          <w:tblCellMar>
            <w:top w:w="0" w:type="dxa"/>
            <w:left w:w="0" w:type="dxa"/>
            <w:bottom w:w="0" w:type="dxa"/>
            <w:right w:w="0" w:type="dxa"/>
          </w:tblCellMar>
        </w:tblPrEx>
        <w:trPr>
          <w:trHeight w:val="445"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30FE4FF7">
            <w:pPr>
              <w:pStyle w:val="37"/>
              <w:spacing w:before="64"/>
              <w:jc w:val="center"/>
              <w:rPr>
                <w:sz w:val="21"/>
                <w:highlight w:val="none"/>
              </w:rPr>
            </w:pPr>
            <w:r>
              <w:rPr>
                <w:rFonts w:hint="eastAsia"/>
                <w:sz w:val="21"/>
                <w:highlight w:val="none"/>
              </w:rPr>
              <w:t>2</w:t>
            </w:r>
          </w:p>
        </w:tc>
        <w:tc>
          <w:tcPr>
            <w:tcW w:w="2125" w:type="dxa"/>
            <w:tcBorders>
              <w:top w:val="single" w:color="000000" w:sz="4" w:space="0"/>
              <w:left w:val="single" w:color="000000" w:sz="4" w:space="0"/>
              <w:bottom w:val="single" w:color="000000" w:sz="4" w:space="0"/>
              <w:right w:val="single" w:color="000000" w:sz="4" w:space="0"/>
            </w:tcBorders>
            <w:vAlign w:val="center"/>
          </w:tcPr>
          <w:p w14:paraId="73928A9D">
            <w:pPr>
              <w:jc w:val="center"/>
              <w:rPr>
                <w:rFonts w:hint="default" w:eastAsia="宋体"/>
                <w:highlight w:val="none"/>
                <w:lang w:val="en-US" w:eastAsia="zh-CN"/>
              </w:rPr>
            </w:pPr>
            <w:r>
              <w:rPr>
                <w:rFonts w:hint="eastAsia"/>
                <w:highlight w:val="none"/>
                <w:lang w:val="en-US" w:eastAsia="zh-CN"/>
              </w:rPr>
              <w:t>……</w:t>
            </w:r>
          </w:p>
        </w:tc>
        <w:tc>
          <w:tcPr>
            <w:tcW w:w="835" w:type="dxa"/>
            <w:tcBorders>
              <w:top w:val="single" w:color="000000" w:sz="4" w:space="0"/>
              <w:left w:val="single" w:color="000000" w:sz="4" w:space="0"/>
              <w:bottom w:val="single" w:color="000000" w:sz="4" w:space="0"/>
              <w:right w:val="single" w:color="000000" w:sz="4" w:space="0"/>
            </w:tcBorders>
            <w:vAlign w:val="center"/>
          </w:tcPr>
          <w:p w14:paraId="5716FB51">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14:paraId="050AEDF6">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14:paraId="01ADFFA1">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14:paraId="1556D55D">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14:paraId="3249C5F2">
            <w:pPr>
              <w:jc w:val="center"/>
              <w:rPr>
                <w:highlight w:val="none"/>
              </w:rPr>
            </w:pPr>
          </w:p>
        </w:tc>
      </w:tr>
      <w:tr w14:paraId="0B293758">
        <w:tblPrEx>
          <w:tblCellMar>
            <w:top w:w="0" w:type="dxa"/>
            <w:left w:w="0" w:type="dxa"/>
            <w:bottom w:w="0" w:type="dxa"/>
            <w:right w:w="0" w:type="dxa"/>
          </w:tblCellMar>
        </w:tblPrEx>
        <w:trPr>
          <w:trHeight w:val="445"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7034032E">
            <w:pPr>
              <w:pStyle w:val="37"/>
              <w:spacing w:before="64"/>
              <w:jc w:val="center"/>
              <w:rPr>
                <w:rFonts w:hint="eastAsia"/>
                <w:sz w:val="21"/>
                <w:highlight w:val="none"/>
              </w:rPr>
            </w:pPr>
          </w:p>
        </w:tc>
        <w:tc>
          <w:tcPr>
            <w:tcW w:w="2125" w:type="dxa"/>
            <w:tcBorders>
              <w:top w:val="single" w:color="000000" w:sz="4" w:space="0"/>
              <w:left w:val="single" w:color="000000" w:sz="4" w:space="0"/>
              <w:bottom w:val="single" w:color="000000" w:sz="4" w:space="0"/>
              <w:right w:val="single" w:color="000000" w:sz="4" w:space="0"/>
            </w:tcBorders>
            <w:vAlign w:val="center"/>
          </w:tcPr>
          <w:p w14:paraId="79A33C6C">
            <w:pPr>
              <w:jc w:val="center"/>
              <w:rPr>
                <w:rFonts w:hint="eastAsia"/>
                <w:highlight w:val="none"/>
                <w:lang w:val="en-US" w:eastAsia="zh-CN"/>
              </w:rPr>
            </w:pPr>
          </w:p>
        </w:tc>
        <w:tc>
          <w:tcPr>
            <w:tcW w:w="835" w:type="dxa"/>
            <w:tcBorders>
              <w:top w:val="single" w:color="000000" w:sz="4" w:space="0"/>
              <w:left w:val="single" w:color="000000" w:sz="4" w:space="0"/>
              <w:bottom w:val="single" w:color="000000" w:sz="4" w:space="0"/>
              <w:right w:val="single" w:color="000000" w:sz="4" w:space="0"/>
            </w:tcBorders>
            <w:vAlign w:val="center"/>
          </w:tcPr>
          <w:p w14:paraId="11B4F2EE">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14:paraId="42A269C4">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14:paraId="7D7DA7B1">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14:paraId="430D9BBE">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14:paraId="70B444DD">
            <w:pPr>
              <w:jc w:val="center"/>
              <w:rPr>
                <w:highlight w:val="none"/>
              </w:rPr>
            </w:pPr>
          </w:p>
        </w:tc>
      </w:tr>
    </w:tbl>
    <w:p w14:paraId="629664AC">
      <w:pPr>
        <w:spacing w:line="400" w:lineRule="exact"/>
        <w:ind w:left="0" w:leftChars="0" w:firstLine="420" w:firstLineChars="200"/>
        <w:rPr>
          <w:rFonts w:hint="eastAsia"/>
          <w:b w:val="0"/>
          <w:bCs w:val="0"/>
          <w:sz w:val="21"/>
          <w:szCs w:val="21"/>
          <w:highlight w:val="none"/>
          <w:lang w:val="en-US" w:eastAsia="zh-CN"/>
        </w:rPr>
      </w:pPr>
    </w:p>
    <w:p w14:paraId="37D7E482">
      <w:pPr>
        <w:ind w:firstLine="562" w:firstLineChars="200"/>
        <w:rPr>
          <w:rFonts w:hint="eastAsia" w:eastAsia="宋体"/>
          <w:b/>
          <w:bCs/>
          <w:color w:val="auto"/>
          <w:sz w:val="28"/>
          <w:szCs w:val="28"/>
          <w:highlight w:val="none"/>
          <w:lang w:eastAsia="zh-CN"/>
        </w:rPr>
      </w:pPr>
      <w:r>
        <w:rPr>
          <w:rFonts w:hint="eastAsia"/>
          <w:b/>
          <w:bCs/>
          <w:color w:val="auto"/>
          <w:sz w:val="28"/>
          <w:szCs w:val="28"/>
          <w:highlight w:val="none"/>
          <w:lang w:val="en-US" w:eastAsia="zh-CN"/>
        </w:rPr>
        <w:t>四、</w:t>
      </w:r>
      <w:r>
        <w:rPr>
          <w:rFonts w:hint="eastAsia" w:ascii="宋体" w:hAnsi="宋体"/>
          <w:b/>
          <w:sz w:val="28"/>
          <w:szCs w:val="28"/>
          <w:highlight w:val="none"/>
          <w:lang w:val="en-US" w:eastAsia="zh-CN"/>
        </w:rPr>
        <w:t>技术能力证明文件</w:t>
      </w:r>
    </w:p>
    <w:p w14:paraId="44EBCB23">
      <w:pPr>
        <w:spacing w:line="440" w:lineRule="exact"/>
        <w:ind w:left="0" w:leftChars="0" w:firstLine="361" w:firstLineChars="150"/>
        <w:jc w:val="left"/>
        <w:outlineLvl w:val="1"/>
        <w:rPr>
          <w:rFonts w:hint="default" w:ascii="宋体" w:hAnsi="宋体"/>
          <w:b/>
          <w:sz w:val="24"/>
          <w:szCs w:val="24"/>
          <w:highlight w:val="none"/>
          <w:lang w:val="en-US" w:eastAsia="zh-CN"/>
        </w:rPr>
      </w:pPr>
      <w:bookmarkStart w:id="14" w:name="_Toc31555"/>
      <w:r>
        <w:rPr>
          <w:rFonts w:hint="eastAsia" w:ascii="宋体" w:hAnsi="宋体"/>
          <w:b/>
          <w:sz w:val="24"/>
          <w:szCs w:val="24"/>
          <w:highlight w:val="none"/>
          <w:lang w:val="en-US" w:eastAsia="zh-CN"/>
        </w:rPr>
        <w:t>（一）拟投入产品的检测报告等</w:t>
      </w:r>
      <w:bookmarkEnd w:id="14"/>
    </w:p>
    <w:p w14:paraId="50062117">
      <w:pPr>
        <w:spacing w:line="440" w:lineRule="exact"/>
        <w:ind w:left="0" w:leftChars="0" w:firstLine="420" w:firstLineChars="200"/>
        <w:rPr>
          <w:rFonts w:hint="eastAsia"/>
          <w:highlight w:val="none"/>
          <w:lang w:val="en-US" w:eastAsia="zh-CN"/>
        </w:rPr>
      </w:pPr>
      <w:r>
        <w:rPr>
          <w:rFonts w:hint="eastAsia"/>
          <w:highlight w:val="none"/>
          <w:lang w:val="en-US" w:eastAsia="zh-CN"/>
        </w:rPr>
        <w:t>提供拟投入产品的</w:t>
      </w:r>
      <w:r>
        <w:rPr>
          <w:rFonts w:hint="eastAsia" w:ascii="宋体" w:hAnsi="宋体"/>
          <w:b w:val="0"/>
          <w:bCs/>
          <w:sz w:val="21"/>
          <w:szCs w:val="21"/>
          <w:highlight w:val="none"/>
          <w:lang w:val="en-US" w:eastAsia="zh-CN"/>
        </w:rPr>
        <w:t>产品说明书、产品彩页</w:t>
      </w:r>
      <w:r>
        <w:rPr>
          <w:rFonts w:hint="eastAsia"/>
          <w:highlight w:val="none"/>
          <w:lang w:val="en-US" w:eastAsia="zh-CN"/>
        </w:rPr>
        <w:t>和检测报告扫描打印件；</w:t>
      </w:r>
    </w:p>
    <w:p w14:paraId="6833FEEE">
      <w:pPr>
        <w:ind w:firstLine="562" w:firstLineChars="200"/>
        <w:rPr>
          <w:rFonts w:hint="eastAsia" w:eastAsia="宋体"/>
          <w:b/>
          <w:bCs/>
          <w:color w:val="auto"/>
          <w:sz w:val="28"/>
          <w:szCs w:val="28"/>
          <w:highlight w:val="none"/>
          <w:lang w:eastAsia="zh-CN"/>
        </w:rPr>
      </w:pPr>
      <w:r>
        <w:rPr>
          <w:rFonts w:hint="eastAsia"/>
          <w:b/>
          <w:bCs/>
          <w:color w:val="auto"/>
          <w:sz w:val="28"/>
          <w:szCs w:val="28"/>
          <w:highlight w:val="none"/>
          <w:lang w:val="en-US" w:eastAsia="zh-CN"/>
        </w:rPr>
        <w:t>五、</w:t>
      </w:r>
      <w:r>
        <w:rPr>
          <w:rFonts w:hint="eastAsia"/>
          <w:b/>
          <w:bCs/>
          <w:color w:val="auto"/>
          <w:sz w:val="28"/>
          <w:szCs w:val="28"/>
          <w:highlight w:val="none"/>
          <w:lang w:eastAsia="zh-CN"/>
        </w:rPr>
        <w:t>拟投入产品</w:t>
      </w:r>
      <w:r>
        <w:rPr>
          <w:rFonts w:hint="eastAsia"/>
          <w:b/>
          <w:bCs/>
          <w:color w:val="auto"/>
          <w:sz w:val="28"/>
          <w:szCs w:val="28"/>
          <w:highlight w:val="none"/>
        </w:rPr>
        <w:t>技术资料表</w:t>
      </w:r>
    </w:p>
    <w:p w14:paraId="65A7D0B5">
      <w:pPr>
        <w:spacing w:line="500" w:lineRule="exact"/>
        <w:jc w:val="center"/>
        <w:outlineLvl w:val="1"/>
        <w:rPr>
          <w:rFonts w:hint="eastAsia" w:ascii="宋体" w:hAnsi="宋体" w:eastAsia="宋体"/>
          <w:b/>
          <w:color w:val="auto"/>
          <w:sz w:val="28"/>
          <w:szCs w:val="28"/>
          <w:highlight w:val="none"/>
          <w:lang w:eastAsia="zh-CN"/>
        </w:rPr>
      </w:pPr>
      <w:bookmarkStart w:id="15" w:name="_Toc14004"/>
      <w:bookmarkStart w:id="16" w:name="_Toc29385"/>
      <w:bookmarkStart w:id="17" w:name="_Toc12760"/>
      <w:bookmarkStart w:id="18" w:name="_Toc3073"/>
      <w:bookmarkStart w:id="19" w:name="_Toc11136"/>
      <w:bookmarkStart w:id="20" w:name="_Toc27793"/>
      <w:bookmarkStart w:id="21" w:name="_Toc26580"/>
      <w:bookmarkStart w:id="22" w:name="_Toc31390"/>
      <w:bookmarkStart w:id="23" w:name="_Toc8988"/>
      <w:bookmarkStart w:id="24" w:name="_Toc6803"/>
      <w:bookmarkStart w:id="25" w:name="_Toc21774"/>
      <w:bookmarkStart w:id="26" w:name="_Toc4320"/>
      <w:r>
        <w:rPr>
          <w:rFonts w:hint="eastAsia" w:ascii="宋体" w:hAnsi="宋体"/>
          <w:b/>
          <w:color w:val="auto"/>
          <w:sz w:val="28"/>
          <w:szCs w:val="28"/>
          <w:highlight w:val="none"/>
          <w:lang w:eastAsia="zh-CN"/>
        </w:rPr>
        <w:t>拟投入产品</w:t>
      </w:r>
      <w:r>
        <w:rPr>
          <w:rFonts w:hint="eastAsia" w:ascii="宋体" w:hAnsi="宋体"/>
          <w:b/>
          <w:color w:val="auto"/>
          <w:sz w:val="28"/>
          <w:szCs w:val="28"/>
          <w:highlight w:val="none"/>
        </w:rPr>
        <w:t>技术资料表</w:t>
      </w:r>
      <w:bookmarkEnd w:id="15"/>
      <w:bookmarkEnd w:id="16"/>
      <w:bookmarkEnd w:id="17"/>
      <w:bookmarkEnd w:id="18"/>
      <w:bookmarkEnd w:id="19"/>
      <w:bookmarkEnd w:id="20"/>
      <w:bookmarkEnd w:id="21"/>
      <w:bookmarkEnd w:id="22"/>
      <w:bookmarkEnd w:id="23"/>
      <w:bookmarkEnd w:id="24"/>
      <w:bookmarkEnd w:id="25"/>
      <w:bookmarkEnd w:id="26"/>
    </w:p>
    <w:p w14:paraId="60E663E6">
      <w:pPr>
        <w:keepNext w:val="0"/>
        <w:keepLines w:val="0"/>
        <w:pageBreakBefore w:val="0"/>
        <w:widowControl w:val="0"/>
        <w:kinsoku/>
        <w:wordWrap/>
        <w:overflowPunct/>
        <w:topLinePunct w:val="0"/>
        <w:autoSpaceDE/>
        <w:autoSpaceDN/>
        <w:bidi w:val="0"/>
        <w:adjustRightInd/>
        <w:snapToGrid/>
        <w:spacing w:line="400" w:lineRule="exact"/>
        <w:ind w:left="0" w:leftChars="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请根据所拟投入产品的实际技术参数，</w:t>
      </w:r>
      <w:r>
        <w:rPr>
          <w:rFonts w:hint="eastAsia" w:ascii="宋体" w:hAnsi="宋体" w:eastAsia="宋体" w:cs="宋体"/>
          <w:b/>
          <w:bCs/>
          <w:color w:val="auto"/>
          <w:sz w:val="28"/>
          <w:szCs w:val="28"/>
          <w:highlight w:val="none"/>
          <w:lang w:val="en-US" w:eastAsia="zh-CN"/>
        </w:rPr>
        <w:t>逐条对应</w:t>
      </w:r>
      <w:r>
        <w:rPr>
          <w:rFonts w:hint="eastAsia" w:ascii="宋体" w:hAnsi="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CN"/>
        </w:rPr>
        <w:t>认真填写该表。“偏离说明”一栏选择“正偏离”、“负偏离”或“无偏离”进行填写。</w:t>
      </w:r>
    </w:p>
    <w:tbl>
      <w:tblPr>
        <w:tblStyle w:val="14"/>
        <w:tblW w:w="95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854"/>
        <w:gridCol w:w="3660"/>
        <w:gridCol w:w="3480"/>
        <w:gridCol w:w="812"/>
      </w:tblGrid>
      <w:tr w14:paraId="49307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695" w:type="dxa"/>
            <w:vMerge w:val="restart"/>
            <w:vAlign w:val="center"/>
          </w:tcPr>
          <w:p w14:paraId="54A80B94">
            <w:pPr>
              <w:widowControl/>
              <w:jc w:val="left"/>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项号</w:t>
            </w:r>
          </w:p>
        </w:tc>
        <w:tc>
          <w:tcPr>
            <w:tcW w:w="4514" w:type="dxa"/>
            <w:gridSpan w:val="2"/>
            <w:vAlign w:val="center"/>
          </w:tcPr>
          <w:p w14:paraId="403E4B74">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eastAsia="zh-CN"/>
              </w:rPr>
              <w:t>询价文件</w:t>
            </w:r>
            <w:r>
              <w:rPr>
                <w:rFonts w:hint="eastAsia" w:ascii="宋体" w:hAnsi="宋体" w:cs="宋体"/>
                <w:b/>
                <w:bCs/>
                <w:color w:val="auto"/>
                <w:kern w:val="0"/>
                <w:sz w:val="21"/>
                <w:szCs w:val="21"/>
                <w:highlight w:val="none"/>
              </w:rPr>
              <w:t>要求</w:t>
            </w:r>
          </w:p>
        </w:tc>
        <w:tc>
          <w:tcPr>
            <w:tcW w:w="3480" w:type="dxa"/>
            <w:vAlign w:val="center"/>
          </w:tcPr>
          <w:p w14:paraId="22CFC7AE">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eastAsia="zh-CN"/>
              </w:rPr>
              <w:t>响应文件</w:t>
            </w:r>
            <w:r>
              <w:rPr>
                <w:rFonts w:hint="eastAsia" w:ascii="宋体" w:hAnsi="宋体" w:cs="宋体"/>
                <w:b/>
                <w:bCs/>
                <w:color w:val="auto"/>
                <w:kern w:val="0"/>
                <w:sz w:val="21"/>
                <w:szCs w:val="21"/>
                <w:highlight w:val="none"/>
              </w:rPr>
              <w:t>承诺</w:t>
            </w:r>
          </w:p>
        </w:tc>
        <w:tc>
          <w:tcPr>
            <w:tcW w:w="812" w:type="dxa"/>
            <w:vMerge w:val="restart"/>
            <w:vAlign w:val="center"/>
          </w:tcPr>
          <w:p w14:paraId="618ED707">
            <w:pPr>
              <w:widowControl/>
              <w:jc w:val="center"/>
              <w:rPr>
                <w:rFonts w:ascii="宋体" w:hAnsi="宋体" w:cs="宋体"/>
                <w:color w:val="auto"/>
                <w:kern w:val="0"/>
                <w:sz w:val="21"/>
                <w:szCs w:val="21"/>
                <w:highlight w:val="none"/>
              </w:rPr>
            </w:pPr>
            <w:r>
              <w:rPr>
                <w:rFonts w:hint="eastAsia" w:ascii="宋体" w:hAnsi="宋体" w:cs="宋体"/>
                <w:b/>
                <w:bCs/>
                <w:color w:val="auto"/>
                <w:kern w:val="0"/>
                <w:sz w:val="21"/>
                <w:szCs w:val="21"/>
                <w:highlight w:val="none"/>
              </w:rPr>
              <w:t>偏离说明</w:t>
            </w:r>
          </w:p>
        </w:tc>
      </w:tr>
      <w:tr w14:paraId="7D051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695" w:type="dxa"/>
            <w:vMerge w:val="continue"/>
            <w:vAlign w:val="center"/>
          </w:tcPr>
          <w:p w14:paraId="760B95F8">
            <w:pPr>
              <w:widowControl/>
              <w:jc w:val="left"/>
              <w:rPr>
                <w:rFonts w:ascii="宋体" w:hAnsi="宋体" w:cs="宋体"/>
                <w:b/>
                <w:bCs/>
                <w:color w:val="auto"/>
                <w:kern w:val="0"/>
                <w:sz w:val="21"/>
                <w:szCs w:val="21"/>
                <w:highlight w:val="none"/>
              </w:rPr>
            </w:pPr>
          </w:p>
        </w:tc>
        <w:tc>
          <w:tcPr>
            <w:tcW w:w="854" w:type="dxa"/>
            <w:vAlign w:val="center"/>
          </w:tcPr>
          <w:p w14:paraId="2172B17A">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val="en-US" w:eastAsia="zh-CN"/>
              </w:rPr>
              <w:t>细目</w:t>
            </w:r>
            <w:r>
              <w:rPr>
                <w:rFonts w:hint="eastAsia" w:ascii="宋体" w:hAnsi="宋体" w:cs="宋体"/>
                <w:b/>
                <w:bCs/>
                <w:color w:val="auto"/>
                <w:kern w:val="0"/>
                <w:sz w:val="21"/>
                <w:szCs w:val="21"/>
                <w:highlight w:val="none"/>
              </w:rPr>
              <w:t>名称</w:t>
            </w:r>
          </w:p>
        </w:tc>
        <w:tc>
          <w:tcPr>
            <w:tcW w:w="3660" w:type="dxa"/>
            <w:vAlign w:val="center"/>
          </w:tcPr>
          <w:p w14:paraId="6174067E">
            <w:pPr>
              <w:widowControl/>
              <w:jc w:val="center"/>
              <w:rPr>
                <w:rFonts w:hint="default" w:ascii="宋体" w:hAnsi="宋体" w:cs="宋体"/>
                <w:b/>
                <w:bCs/>
                <w:color w:val="auto"/>
                <w:kern w:val="0"/>
                <w:sz w:val="21"/>
                <w:szCs w:val="21"/>
                <w:highlight w:val="none"/>
                <w:lang w:val="en-US"/>
              </w:rPr>
            </w:pPr>
            <w:r>
              <w:rPr>
                <w:rFonts w:hint="eastAsia" w:ascii="宋体" w:hAnsi="宋体" w:eastAsia="宋体" w:cs="宋体"/>
                <w:b/>
                <w:bCs/>
                <w:color w:val="auto"/>
                <w:kern w:val="0"/>
                <w:sz w:val="21"/>
                <w:szCs w:val="21"/>
                <w:highlight w:val="none"/>
                <w:lang w:val="en-US" w:eastAsia="zh-CN"/>
              </w:rPr>
              <w:t>技术参数</w:t>
            </w:r>
          </w:p>
        </w:tc>
        <w:tc>
          <w:tcPr>
            <w:tcW w:w="3480" w:type="dxa"/>
            <w:vAlign w:val="center"/>
          </w:tcPr>
          <w:p w14:paraId="56C4A224">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品牌、型号、技术参数</w:t>
            </w:r>
          </w:p>
        </w:tc>
        <w:tc>
          <w:tcPr>
            <w:tcW w:w="812" w:type="dxa"/>
            <w:vMerge w:val="continue"/>
            <w:vAlign w:val="center"/>
          </w:tcPr>
          <w:p w14:paraId="0C48EFDA">
            <w:pPr>
              <w:widowControl/>
              <w:jc w:val="left"/>
              <w:rPr>
                <w:rFonts w:ascii="宋体" w:hAnsi="宋体" w:cs="宋体"/>
                <w:color w:val="auto"/>
                <w:kern w:val="0"/>
                <w:sz w:val="21"/>
                <w:szCs w:val="21"/>
                <w:highlight w:val="none"/>
              </w:rPr>
            </w:pPr>
          </w:p>
        </w:tc>
      </w:tr>
      <w:tr w14:paraId="75506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695" w:type="dxa"/>
            <w:vAlign w:val="center"/>
          </w:tcPr>
          <w:p w14:paraId="1D76E67F">
            <w:pPr>
              <w:keepNext w:val="0"/>
              <w:keepLines w:val="0"/>
              <w:widowControl/>
              <w:suppressLineNumbers w:val="0"/>
              <w:jc w:val="center"/>
              <w:textAlignment w:val="center"/>
              <w:rPr>
                <w:rFonts w:ascii="宋体" w:hAnsi="宋体" w:cs="宋体"/>
                <w:color w:val="auto"/>
                <w:kern w:val="0"/>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910-1-15</w:t>
            </w:r>
          </w:p>
        </w:tc>
        <w:tc>
          <w:tcPr>
            <w:tcW w:w="854" w:type="dxa"/>
            <w:vAlign w:val="center"/>
          </w:tcPr>
          <w:p w14:paraId="4DB65563">
            <w:pPr>
              <w:keepNext w:val="0"/>
              <w:keepLines w:val="0"/>
              <w:widowControl/>
              <w:suppressLineNumbers w:val="0"/>
              <w:jc w:val="left"/>
              <w:textAlignment w:val="center"/>
              <w:rPr>
                <w:color w:val="auto"/>
                <w:kern w:val="0"/>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综合控制台（含座椅）</w:t>
            </w:r>
          </w:p>
        </w:tc>
        <w:tc>
          <w:tcPr>
            <w:tcW w:w="3660" w:type="dxa"/>
            <w:vAlign w:val="center"/>
          </w:tcPr>
          <w:p w14:paraId="0F4D2A2E">
            <w:pPr>
              <w:keepNext w:val="0"/>
              <w:keepLines w:val="0"/>
              <w:widowControl/>
              <w:suppressLineNumbers w:val="0"/>
              <w:jc w:val="left"/>
              <w:textAlignment w:val="center"/>
              <w:rPr>
                <w:rFonts w:hint="default"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10工位。综合控制台置于监控中心大厅内，用于放置计算机等设备。综合控制台为拼装式，每套组合由主体骨架、下框、底座、台板、侧帮、侧板等组成，除台板外其余部分材料均为冷扎钢板，控制台桌面为耐火阻燃材质。控制台采用隐藏式布线，计算机主机等设备放置于控制台桌面下柜内，并有散热，防尘措施。含安装、调试</w:t>
            </w:r>
          </w:p>
        </w:tc>
        <w:tc>
          <w:tcPr>
            <w:tcW w:w="3480" w:type="dxa"/>
            <w:vAlign w:val="top"/>
          </w:tcPr>
          <w:p w14:paraId="0C76E9A7">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vAlign w:val="center"/>
          </w:tcPr>
          <w:p w14:paraId="1589C7B4">
            <w:pPr>
              <w:widowControl/>
              <w:jc w:val="center"/>
              <w:rPr>
                <w:color w:val="auto"/>
                <w:kern w:val="0"/>
                <w:sz w:val="21"/>
                <w:szCs w:val="21"/>
                <w:highlight w:val="none"/>
              </w:rPr>
            </w:pPr>
          </w:p>
        </w:tc>
      </w:tr>
      <w:tr w14:paraId="5CAE4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695" w:type="dxa"/>
            <w:vAlign w:val="center"/>
          </w:tcPr>
          <w:p w14:paraId="3A935BD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930-5-39</w:t>
            </w:r>
          </w:p>
        </w:tc>
        <w:tc>
          <w:tcPr>
            <w:tcW w:w="854" w:type="dxa"/>
            <w:vAlign w:val="center"/>
          </w:tcPr>
          <w:p w14:paraId="3E44D1E3">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综合控制台（740*1000*750）</w:t>
            </w:r>
          </w:p>
        </w:tc>
        <w:tc>
          <w:tcPr>
            <w:tcW w:w="3660" w:type="dxa"/>
            <w:vAlign w:val="center"/>
          </w:tcPr>
          <w:p w14:paraId="704DE5D1">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含安装调试；控制台采用高密度聚脂防火板材料。</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在实现控制功能情况下，控制台各部分尺寸比例恰当，造型美观，其设计和布设应</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符合人体工程学，为操作人员提供轻松、舒适的操作环境。</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整个控制台布置应合理、方便操作、并采用嵌入式结构。</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控制台表面涂层不应反光，经长时间操作后，操作人员不会产生明显刺眼等不适感。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控制台的各种连接缆、线应由下部引入，其背部设活动开启门，门内上部安放计算机主机、以太网交换机等设备，门内下部为配线区，电源电缆和信号电缆分开铺设，或将电缆加屏蔽，要达到发包人或监理工程师所要求的安全标准。</w:t>
            </w:r>
          </w:p>
        </w:tc>
        <w:tc>
          <w:tcPr>
            <w:tcW w:w="3480" w:type="dxa"/>
            <w:vAlign w:val="top"/>
          </w:tcPr>
          <w:p w14:paraId="1DAE75E7">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vAlign w:val="center"/>
          </w:tcPr>
          <w:p w14:paraId="04D2BF9C">
            <w:pPr>
              <w:widowControl/>
              <w:jc w:val="center"/>
              <w:rPr>
                <w:color w:val="auto"/>
                <w:kern w:val="0"/>
                <w:sz w:val="21"/>
                <w:szCs w:val="21"/>
                <w:highlight w:val="none"/>
              </w:rPr>
            </w:pPr>
          </w:p>
        </w:tc>
      </w:tr>
      <w:tr w14:paraId="11060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695" w:type="dxa"/>
            <w:vAlign w:val="center"/>
          </w:tcPr>
          <w:p w14:paraId="6C0464E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950-10-3</w:t>
            </w:r>
          </w:p>
        </w:tc>
        <w:tc>
          <w:tcPr>
            <w:tcW w:w="854" w:type="dxa"/>
            <w:vAlign w:val="center"/>
          </w:tcPr>
          <w:p w14:paraId="1F2F9FB5">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多媒体管理控制台（740*1000*750）</w:t>
            </w:r>
          </w:p>
        </w:tc>
        <w:tc>
          <w:tcPr>
            <w:tcW w:w="3660" w:type="dxa"/>
            <w:vAlign w:val="center"/>
          </w:tcPr>
          <w:p w14:paraId="573AACAB">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定制，厂家含安装调试。</w:t>
            </w:r>
          </w:p>
        </w:tc>
        <w:tc>
          <w:tcPr>
            <w:tcW w:w="3480" w:type="dxa"/>
            <w:vAlign w:val="top"/>
          </w:tcPr>
          <w:p w14:paraId="7965402C">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vAlign w:val="center"/>
          </w:tcPr>
          <w:p w14:paraId="6D338EC3">
            <w:pPr>
              <w:widowControl/>
              <w:jc w:val="center"/>
              <w:rPr>
                <w:color w:val="auto"/>
                <w:kern w:val="0"/>
                <w:sz w:val="21"/>
                <w:szCs w:val="21"/>
                <w:highlight w:val="none"/>
              </w:rPr>
            </w:pPr>
          </w:p>
        </w:tc>
      </w:tr>
    </w:tbl>
    <w:p w14:paraId="501CA21E">
      <w:pPr>
        <w:pStyle w:val="2"/>
        <w:rPr>
          <w:rFonts w:hint="default"/>
          <w:highlight w:val="none"/>
        </w:rPr>
      </w:pPr>
    </w:p>
    <w:sectPr>
      <w:pgSz w:w="11906" w:h="16838"/>
      <w:pgMar w:top="1440" w:right="1440" w:bottom="1440" w:left="1440" w:header="851" w:footer="992" w:gutter="0"/>
      <w:pgNumType w:fmt="decimal"/>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Wingdings 2">
    <w:altName w:val="Wingdings"/>
    <w:panose1 w:val="05020102010507070707"/>
    <w:charset w:val="02"/>
    <w:family w:val="roman"/>
    <w:pitch w:val="default"/>
    <w:sig w:usb0="00000000" w:usb1="00000000" w:usb2="00000000" w:usb3="00000000" w:csb0="8000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B19D9">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3678804">
                          <w:pPr>
                            <w:pStyle w:val="10"/>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13678804">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EB172">
    <w:pPr>
      <w:widowControl/>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048006">
    <w:pPr>
      <w:pStyle w:val="11"/>
      <w:tabs>
        <w:tab w:val="center" w:pos="0"/>
        <w:tab w:val="clear" w:pos="4153"/>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1MWUyOWZkYjJiYzEyNDQ2NWM3NWZiNDAwZmQ3NjAifQ=="/>
    <w:docVar w:name="KSO_WPS_MARK_KEY" w:val="12fc5036-84ef-46b0-8d66-1c21f6a44174"/>
  </w:docVars>
  <w:rsids>
    <w:rsidRoot w:val="00E8176B"/>
    <w:rsid w:val="00037D95"/>
    <w:rsid w:val="000C5F35"/>
    <w:rsid w:val="000C7DF3"/>
    <w:rsid w:val="000D56D3"/>
    <w:rsid w:val="000F4950"/>
    <w:rsid w:val="00120D6B"/>
    <w:rsid w:val="00122ACF"/>
    <w:rsid w:val="00137A98"/>
    <w:rsid w:val="0017175E"/>
    <w:rsid w:val="0019756E"/>
    <w:rsid w:val="001A4CF8"/>
    <w:rsid w:val="001B73C9"/>
    <w:rsid w:val="001E26EF"/>
    <w:rsid w:val="002376B6"/>
    <w:rsid w:val="00247343"/>
    <w:rsid w:val="00282875"/>
    <w:rsid w:val="002C1259"/>
    <w:rsid w:val="002F5887"/>
    <w:rsid w:val="00332B00"/>
    <w:rsid w:val="003A1669"/>
    <w:rsid w:val="003B6773"/>
    <w:rsid w:val="003C490F"/>
    <w:rsid w:val="003E08E5"/>
    <w:rsid w:val="003F5A57"/>
    <w:rsid w:val="004101DF"/>
    <w:rsid w:val="00482FA7"/>
    <w:rsid w:val="00485B2D"/>
    <w:rsid w:val="004B6513"/>
    <w:rsid w:val="004C190E"/>
    <w:rsid w:val="004D04BA"/>
    <w:rsid w:val="004D3555"/>
    <w:rsid w:val="004E4731"/>
    <w:rsid w:val="00523724"/>
    <w:rsid w:val="0056377C"/>
    <w:rsid w:val="00580689"/>
    <w:rsid w:val="00597723"/>
    <w:rsid w:val="005E7A8A"/>
    <w:rsid w:val="006726FC"/>
    <w:rsid w:val="006A2F03"/>
    <w:rsid w:val="007025FE"/>
    <w:rsid w:val="0070400A"/>
    <w:rsid w:val="00746FFC"/>
    <w:rsid w:val="007A6247"/>
    <w:rsid w:val="007C1ABE"/>
    <w:rsid w:val="007F1A9E"/>
    <w:rsid w:val="00846DAB"/>
    <w:rsid w:val="008A284D"/>
    <w:rsid w:val="008C2D37"/>
    <w:rsid w:val="008C5AF8"/>
    <w:rsid w:val="00927EDC"/>
    <w:rsid w:val="00951B9E"/>
    <w:rsid w:val="009F3394"/>
    <w:rsid w:val="009F5535"/>
    <w:rsid w:val="00A04AF7"/>
    <w:rsid w:val="00A13068"/>
    <w:rsid w:val="00A23316"/>
    <w:rsid w:val="00AA4C21"/>
    <w:rsid w:val="00AB1B93"/>
    <w:rsid w:val="00AB5BA7"/>
    <w:rsid w:val="00AD10E6"/>
    <w:rsid w:val="00B408EC"/>
    <w:rsid w:val="00BF6BAD"/>
    <w:rsid w:val="00C04DC0"/>
    <w:rsid w:val="00C34D91"/>
    <w:rsid w:val="00CA1E90"/>
    <w:rsid w:val="00CB7EC8"/>
    <w:rsid w:val="00CC30B7"/>
    <w:rsid w:val="00CD66FA"/>
    <w:rsid w:val="00CF188C"/>
    <w:rsid w:val="00CF4E80"/>
    <w:rsid w:val="00D34392"/>
    <w:rsid w:val="00D95B1F"/>
    <w:rsid w:val="00E8176B"/>
    <w:rsid w:val="00EB6910"/>
    <w:rsid w:val="00F44789"/>
    <w:rsid w:val="00F51334"/>
    <w:rsid w:val="00FB6227"/>
    <w:rsid w:val="00FD74DB"/>
    <w:rsid w:val="00FE799C"/>
    <w:rsid w:val="00FF1655"/>
    <w:rsid w:val="011837C3"/>
    <w:rsid w:val="017703F1"/>
    <w:rsid w:val="01802C9E"/>
    <w:rsid w:val="01C4691B"/>
    <w:rsid w:val="01E31395"/>
    <w:rsid w:val="02245871"/>
    <w:rsid w:val="024E06A7"/>
    <w:rsid w:val="02923A71"/>
    <w:rsid w:val="02B524D4"/>
    <w:rsid w:val="02C22436"/>
    <w:rsid w:val="02EB7188"/>
    <w:rsid w:val="038E6361"/>
    <w:rsid w:val="03A0127D"/>
    <w:rsid w:val="03E00A2D"/>
    <w:rsid w:val="043D6C25"/>
    <w:rsid w:val="043E6314"/>
    <w:rsid w:val="04D94B9F"/>
    <w:rsid w:val="069C2EAE"/>
    <w:rsid w:val="070D20F9"/>
    <w:rsid w:val="07222102"/>
    <w:rsid w:val="073E2723"/>
    <w:rsid w:val="0860719B"/>
    <w:rsid w:val="087846CF"/>
    <w:rsid w:val="0891726F"/>
    <w:rsid w:val="0898267C"/>
    <w:rsid w:val="089B216C"/>
    <w:rsid w:val="08B35707"/>
    <w:rsid w:val="08CC4A1B"/>
    <w:rsid w:val="091B0828"/>
    <w:rsid w:val="09F77876"/>
    <w:rsid w:val="0A411142"/>
    <w:rsid w:val="0A9357F1"/>
    <w:rsid w:val="0AE71698"/>
    <w:rsid w:val="0B8162B5"/>
    <w:rsid w:val="0BDA11FD"/>
    <w:rsid w:val="0C030754"/>
    <w:rsid w:val="0C060244"/>
    <w:rsid w:val="0C430818"/>
    <w:rsid w:val="0C4F3999"/>
    <w:rsid w:val="0CD914B5"/>
    <w:rsid w:val="0D4E1EA3"/>
    <w:rsid w:val="0D533015"/>
    <w:rsid w:val="0DDC74AE"/>
    <w:rsid w:val="0E214EC1"/>
    <w:rsid w:val="0E4D0348"/>
    <w:rsid w:val="0EA025EA"/>
    <w:rsid w:val="0EEE016C"/>
    <w:rsid w:val="0F000F7B"/>
    <w:rsid w:val="0F0741D1"/>
    <w:rsid w:val="0F0C6777"/>
    <w:rsid w:val="0FB029A1"/>
    <w:rsid w:val="10305890"/>
    <w:rsid w:val="106043C7"/>
    <w:rsid w:val="10C4013E"/>
    <w:rsid w:val="111F0CD1"/>
    <w:rsid w:val="11535CDA"/>
    <w:rsid w:val="115E2C6C"/>
    <w:rsid w:val="12303925"/>
    <w:rsid w:val="124B69B1"/>
    <w:rsid w:val="12791DF7"/>
    <w:rsid w:val="13234E51"/>
    <w:rsid w:val="13375FFC"/>
    <w:rsid w:val="137F510C"/>
    <w:rsid w:val="13E4036C"/>
    <w:rsid w:val="14787805"/>
    <w:rsid w:val="14861F22"/>
    <w:rsid w:val="14891A12"/>
    <w:rsid w:val="14991C55"/>
    <w:rsid w:val="16352148"/>
    <w:rsid w:val="16565924"/>
    <w:rsid w:val="16CA07EC"/>
    <w:rsid w:val="16D76015"/>
    <w:rsid w:val="171001C9"/>
    <w:rsid w:val="18FF04F5"/>
    <w:rsid w:val="19324427"/>
    <w:rsid w:val="198253AE"/>
    <w:rsid w:val="19B80DD0"/>
    <w:rsid w:val="19D4037E"/>
    <w:rsid w:val="1A134258"/>
    <w:rsid w:val="1A5F749D"/>
    <w:rsid w:val="1ABB45E7"/>
    <w:rsid w:val="1AF916A0"/>
    <w:rsid w:val="1AFA1C76"/>
    <w:rsid w:val="1B012302"/>
    <w:rsid w:val="1B943177"/>
    <w:rsid w:val="1C0E15A4"/>
    <w:rsid w:val="1C146065"/>
    <w:rsid w:val="1C204AD9"/>
    <w:rsid w:val="1C9B690D"/>
    <w:rsid w:val="1CBC1A5B"/>
    <w:rsid w:val="1CEF599E"/>
    <w:rsid w:val="1CF77E61"/>
    <w:rsid w:val="1CF87735"/>
    <w:rsid w:val="1D083E1C"/>
    <w:rsid w:val="1D0C4F8F"/>
    <w:rsid w:val="1DCF66E8"/>
    <w:rsid w:val="1E2307E2"/>
    <w:rsid w:val="1E7352C5"/>
    <w:rsid w:val="1E741F31"/>
    <w:rsid w:val="1F026649"/>
    <w:rsid w:val="1F197261"/>
    <w:rsid w:val="1FA3607E"/>
    <w:rsid w:val="204D58EA"/>
    <w:rsid w:val="204F3B10"/>
    <w:rsid w:val="20A57BD4"/>
    <w:rsid w:val="20F3093F"/>
    <w:rsid w:val="20F52909"/>
    <w:rsid w:val="214E314D"/>
    <w:rsid w:val="216C24A0"/>
    <w:rsid w:val="21B37311"/>
    <w:rsid w:val="21D72317"/>
    <w:rsid w:val="2211698F"/>
    <w:rsid w:val="22F32E79"/>
    <w:rsid w:val="238735C1"/>
    <w:rsid w:val="23CB16FF"/>
    <w:rsid w:val="23D50FEE"/>
    <w:rsid w:val="246A716A"/>
    <w:rsid w:val="247E2C16"/>
    <w:rsid w:val="24F365B4"/>
    <w:rsid w:val="2504136D"/>
    <w:rsid w:val="2547125A"/>
    <w:rsid w:val="25AE510B"/>
    <w:rsid w:val="25B70B02"/>
    <w:rsid w:val="25BD151C"/>
    <w:rsid w:val="26094761"/>
    <w:rsid w:val="26803280"/>
    <w:rsid w:val="269F0C21"/>
    <w:rsid w:val="26A65805"/>
    <w:rsid w:val="26E52AD8"/>
    <w:rsid w:val="26E8545F"/>
    <w:rsid w:val="272154C4"/>
    <w:rsid w:val="273B71EA"/>
    <w:rsid w:val="285048C9"/>
    <w:rsid w:val="286D547B"/>
    <w:rsid w:val="287E31E4"/>
    <w:rsid w:val="29111BA7"/>
    <w:rsid w:val="29336DAB"/>
    <w:rsid w:val="29485689"/>
    <w:rsid w:val="29FA4ACD"/>
    <w:rsid w:val="29FC6112"/>
    <w:rsid w:val="2A845777"/>
    <w:rsid w:val="2AD87C57"/>
    <w:rsid w:val="2AF459E0"/>
    <w:rsid w:val="2B2B6F28"/>
    <w:rsid w:val="2B54647E"/>
    <w:rsid w:val="2B5E442A"/>
    <w:rsid w:val="2BC06AAD"/>
    <w:rsid w:val="2C1B56B3"/>
    <w:rsid w:val="2C2440A3"/>
    <w:rsid w:val="2C484235"/>
    <w:rsid w:val="2CE40593"/>
    <w:rsid w:val="2D9214E0"/>
    <w:rsid w:val="2DD438A6"/>
    <w:rsid w:val="2DE33AEA"/>
    <w:rsid w:val="2DEE00FF"/>
    <w:rsid w:val="2E0E500A"/>
    <w:rsid w:val="2EC13E2B"/>
    <w:rsid w:val="2F0D651C"/>
    <w:rsid w:val="2F8310E0"/>
    <w:rsid w:val="2FBE65BC"/>
    <w:rsid w:val="30210FAE"/>
    <w:rsid w:val="303F76FD"/>
    <w:rsid w:val="305A4537"/>
    <w:rsid w:val="30F901D3"/>
    <w:rsid w:val="31790D71"/>
    <w:rsid w:val="318E4771"/>
    <w:rsid w:val="318F0210"/>
    <w:rsid w:val="31AB491E"/>
    <w:rsid w:val="31F46B28"/>
    <w:rsid w:val="322748ED"/>
    <w:rsid w:val="32DB1233"/>
    <w:rsid w:val="34264730"/>
    <w:rsid w:val="343C2C91"/>
    <w:rsid w:val="34A84FD5"/>
    <w:rsid w:val="34EC7728"/>
    <w:rsid w:val="355377A7"/>
    <w:rsid w:val="357F67EE"/>
    <w:rsid w:val="36AC53C0"/>
    <w:rsid w:val="37906A90"/>
    <w:rsid w:val="37964BAA"/>
    <w:rsid w:val="37F160E9"/>
    <w:rsid w:val="38063C92"/>
    <w:rsid w:val="381F549F"/>
    <w:rsid w:val="387B14EE"/>
    <w:rsid w:val="388C54AA"/>
    <w:rsid w:val="38B17BB2"/>
    <w:rsid w:val="395F6EE1"/>
    <w:rsid w:val="397A3554"/>
    <w:rsid w:val="39A44A75"/>
    <w:rsid w:val="39BC3B6C"/>
    <w:rsid w:val="39CE3DF1"/>
    <w:rsid w:val="39E059C7"/>
    <w:rsid w:val="39FC23F0"/>
    <w:rsid w:val="3A3C4CAD"/>
    <w:rsid w:val="3A575E86"/>
    <w:rsid w:val="3AA748BF"/>
    <w:rsid w:val="3AE76528"/>
    <w:rsid w:val="3B0E3D30"/>
    <w:rsid w:val="3B806E1C"/>
    <w:rsid w:val="3B8458F2"/>
    <w:rsid w:val="3BAD5CED"/>
    <w:rsid w:val="3BE473AB"/>
    <w:rsid w:val="3BE7681C"/>
    <w:rsid w:val="3BFC1226"/>
    <w:rsid w:val="3C30439E"/>
    <w:rsid w:val="3C88242C"/>
    <w:rsid w:val="3CA746E6"/>
    <w:rsid w:val="3CD00D28"/>
    <w:rsid w:val="3E175815"/>
    <w:rsid w:val="3E55633E"/>
    <w:rsid w:val="3E9A01F4"/>
    <w:rsid w:val="3EB3450F"/>
    <w:rsid w:val="3EC933C1"/>
    <w:rsid w:val="3F3E3BC8"/>
    <w:rsid w:val="3F4C5993"/>
    <w:rsid w:val="3FB23F6B"/>
    <w:rsid w:val="3FDD3F8A"/>
    <w:rsid w:val="3FF61F5D"/>
    <w:rsid w:val="402661E4"/>
    <w:rsid w:val="407231D7"/>
    <w:rsid w:val="414C2ADB"/>
    <w:rsid w:val="415A0117"/>
    <w:rsid w:val="418950C9"/>
    <w:rsid w:val="418A09F4"/>
    <w:rsid w:val="41C23AB4"/>
    <w:rsid w:val="425213ED"/>
    <w:rsid w:val="42857B53"/>
    <w:rsid w:val="430B346F"/>
    <w:rsid w:val="431C38CE"/>
    <w:rsid w:val="431E31A2"/>
    <w:rsid w:val="434075BC"/>
    <w:rsid w:val="43505326"/>
    <w:rsid w:val="435C1F1C"/>
    <w:rsid w:val="439D0458"/>
    <w:rsid w:val="44232F4F"/>
    <w:rsid w:val="44E80FE1"/>
    <w:rsid w:val="450A073E"/>
    <w:rsid w:val="455E7B69"/>
    <w:rsid w:val="4577303D"/>
    <w:rsid w:val="45DE0536"/>
    <w:rsid w:val="46A60D4A"/>
    <w:rsid w:val="47174AD8"/>
    <w:rsid w:val="471E2A86"/>
    <w:rsid w:val="473A4323"/>
    <w:rsid w:val="482963CC"/>
    <w:rsid w:val="48313978"/>
    <w:rsid w:val="486140A2"/>
    <w:rsid w:val="48DE3668"/>
    <w:rsid w:val="490A4369"/>
    <w:rsid w:val="49351245"/>
    <w:rsid w:val="495711BC"/>
    <w:rsid w:val="49A439F3"/>
    <w:rsid w:val="4A0A195A"/>
    <w:rsid w:val="4A404346"/>
    <w:rsid w:val="4A781F40"/>
    <w:rsid w:val="4ABA490F"/>
    <w:rsid w:val="4B7818BD"/>
    <w:rsid w:val="4BA6642B"/>
    <w:rsid w:val="4CBA1E57"/>
    <w:rsid w:val="4D814A59"/>
    <w:rsid w:val="4F005E52"/>
    <w:rsid w:val="4F260972"/>
    <w:rsid w:val="4F4934DB"/>
    <w:rsid w:val="4FA113E3"/>
    <w:rsid w:val="507D29ED"/>
    <w:rsid w:val="50A16579"/>
    <w:rsid w:val="50AD3DB7"/>
    <w:rsid w:val="50D65078"/>
    <w:rsid w:val="516B6400"/>
    <w:rsid w:val="51CF5150"/>
    <w:rsid w:val="51F003FF"/>
    <w:rsid w:val="51FE48E1"/>
    <w:rsid w:val="526861E8"/>
    <w:rsid w:val="52692236"/>
    <w:rsid w:val="52722892"/>
    <w:rsid w:val="527C6137"/>
    <w:rsid w:val="52862B12"/>
    <w:rsid w:val="52B72CCB"/>
    <w:rsid w:val="52DE36E0"/>
    <w:rsid w:val="530A729F"/>
    <w:rsid w:val="53165C44"/>
    <w:rsid w:val="535E75EB"/>
    <w:rsid w:val="53603816"/>
    <w:rsid w:val="53B81362"/>
    <w:rsid w:val="53BD07B5"/>
    <w:rsid w:val="5401574F"/>
    <w:rsid w:val="540168F4"/>
    <w:rsid w:val="541A4954"/>
    <w:rsid w:val="54B97FCE"/>
    <w:rsid w:val="54F372B3"/>
    <w:rsid w:val="54FA7911"/>
    <w:rsid w:val="5520724E"/>
    <w:rsid w:val="559B2D78"/>
    <w:rsid w:val="55AA2FBB"/>
    <w:rsid w:val="55D3606E"/>
    <w:rsid w:val="560550B3"/>
    <w:rsid w:val="564C7BCE"/>
    <w:rsid w:val="56A93499"/>
    <w:rsid w:val="57643855"/>
    <w:rsid w:val="58160494"/>
    <w:rsid w:val="599E6993"/>
    <w:rsid w:val="59A862A5"/>
    <w:rsid w:val="59B93C7A"/>
    <w:rsid w:val="59C83A10"/>
    <w:rsid w:val="59CC1752"/>
    <w:rsid w:val="59D55919"/>
    <w:rsid w:val="5A0709DC"/>
    <w:rsid w:val="5A0B3100"/>
    <w:rsid w:val="5A170F99"/>
    <w:rsid w:val="5A5F2116"/>
    <w:rsid w:val="5A951B44"/>
    <w:rsid w:val="5ABA2496"/>
    <w:rsid w:val="5AD2075A"/>
    <w:rsid w:val="5AEE394A"/>
    <w:rsid w:val="5B0F7C34"/>
    <w:rsid w:val="5B46478D"/>
    <w:rsid w:val="5BCF552A"/>
    <w:rsid w:val="5BD21652"/>
    <w:rsid w:val="5CF214D0"/>
    <w:rsid w:val="5D192F00"/>
    <w:rsid w:val="5D1B2E90"/>
    <w:rsid w:val="5DA54B0D"/>
    <w:rsid w:val="5DA70C24"/>
    <w:rsid w:val="5E3066CB"/>
    <w:rsid w:val="5E9B7945"/>
    <w:rsid w:val="5FC15189"/>
    <w:rsid w:val="5FD749AD"/>
    <w:rsid w:val="604975B0"/>
    <w:rsid w:val="60C555D4"/>
    <w:rsid w:val="61572B24"/>
    <w:rsid w:val="61E1712E"/>
    <w:rsid w:val="62436329"/>
    <w:rsid w:val="629D3C8C"/>
    <w:rsid w:val="62C660C0"/>
    <w:rsid w:val="62FC6F89"/>
    <w:rsid w:val="63181564"/>
    <w:rsid w:val="63C74D38"/>
    <w:rsid w:val="63CE60C7"/>
    <w:rsid w:val="63E63CFE"/>
    <w:rsid w:val="649410BE"/>
    <w:rsid w:val="64EA3E7E"/>
    <w:rsid w:val="64FE69B3"/>
    <w:rsid w:val="65E816C2"/>
    <w:rsid w:val="65F938CF"/>
    <w:rsid w:val="671309C0"/>
    <w:rsid w:val="679C6C08"/>
    <w:rsid w:val="67B81568"/>
    <w:rsid w:val="687119B9"/>
    <w:rsid w:val="68AD6BF3"/>
    <w:rsid w:val="68C030F7"/>
    <w:rsid w:val="68CD7FD4"/>
    <w:rsid w:val="6908207B"/>
    <w:rsid w:val="69586B5E"/>
    <w:rsid w:val="69FC1C8E"/>
    <w:rsid w:val="6A28432B"/>
    <w:rsid w:val="6A8F4802"/>
    <w:rsid w:val="6B9306C6"/>
    <w:rsid w:val="6C5A0E3F"/>
    <w:rsid w:val="6CC8224D"/>
    <w:rsid w:val="6CCC0E16"/>
    <w:rsid w:val="6D231130"/>
    <w:rsid w:val="6D3F0468"/>
    <w:rsid w:val="6D853C9A"/>
    <w:rsid w:val="6E0E30B7"/>
    <w:rsid w:val="6E1D3ED3"/>
    <w:rsid w:val="6E404E5C"/>
    <w:rsid w:val="6F1352D6"/>
    <w:rsid w:val="70F73101"/>
    <w:rsid w:val="719E51CA"/>
    <w:rsid w:val="71F50183"/>
    <w:rsid w:val="720B66C5"/>
    <w:rsid w:val="72C963D7"/>
    <w:rsid w:val="72F0605A"/>
    <w:rsid w:val="73087218"/>
    <w:rsid w:val="73C03C7E"/>
    <w:rsid w:val="73F55B50"/>
    <w:rsid w:val="740A5C93"/>
    <w:rsid w:val="74C4154C"/>
    <w:rsid w:val="74F51705"/>
    <w:rsid w:val="7535748C"/>
    <w:rsid w:val="758B7355"/>
    <w:rsid w:val="759C4277"/>
    <w:rsid w:val="76DD76B5"/>
    <w:rsid w:val="77236FDC"/>
    <w:rsid w:val="7744462F"/>
    <w:rsid w:val="77C144C9"/>
    <w:rsid w:val="77C8017F"/>
    <w:rsid w:val="77EA4F2F"/>
    <w:rsid w:val="78602F14"/>
    <w:rsid w:val="786139FD"/>
    <w:rsid w:val="78663226"/>
    <w:rsid w:val="788039DC"/>
    <w:rsid w:val="78AF606F"/>
    <w:rsid w:val="78F543CA"/>
    <w:rsid w:val="79C124FE"/>
    <w:rsid w:val="79F4438C"/>
    <w:rsid w:val="7A106FE1"/>
    <w:rsid w:val="7A450F4C"/>
    <w:rsid w:val="7ABD5D84"/>
    <w:rsid w:val="7BFB565B"/>
    <w:rsid w:val="7C0B180E"/>
    <w:rsid w:val="7CE0713F"/>
    <w:rsid w:val="7CF4697E"/>
    <w:rsid w:val="7D056BA5"/>
    <w:rsid w:val="7D1F7E1B"/>
    <w:rsid w:val="7D726396"/>
    <w:rsid w:val="7DAC0DCF"/>
    <w:rsid w:val="7DF12C86"/>
    <w:rsid w:val="7E100ADF"/>
    <w:rsid w:val="7E503F66"/>
    <w:rsid w:val="7EE11E49"/>
    <w:rsid w:val="7F6A3FEB"/>
    <w:rsid w:val="7FDF548C"/>
    <w:rsid w:val="7FF12BB3"/>
    <w:rsid w:val="EDEFA44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2"/>
    <w:basedOn w:val="1"/>
    <w:next w:val="1"/>
    <w:qFormat/>
    <w:uiPriority w:val="0"/>
    <w:pPr>
      <w:keepNext/>
      <w:keepLines/>
      <w:spacing w:before="60" w:after="60" w:line="413" w:lineRule="auto"/>
      <w:outlineLvl w:val="1"/>
    </w:pPr>
    <w:rPr>
      <w:rFonts w:ascii="Arial" w:hAnsi="Arial" w:eastAsia="黑体"/>
      <w:b/>
      <w:bCs/>
      <w:kern w:val="0"/>
      <w:sz w:val="20"/>
      <w:szCs w:val="32"/>
    </w:rPr>
  </w:style>
  <w:style w:type="paragraph" w:styleId="4">
    <w:name w:val="heading 3"/>
    <w:basedOn w:val="1"/>
    <w:next w:val="1"/>
    <w:qFormat/>
    <w:uiPriority w:val="0"/>
    <w:pPr>
      <w:keepNext/>
      <w:tabs>
        <w:tab w:val="left" w:pos="720"/>
      </w:tabs>
      <w:ind w:left="720" w:hanging="432"/>
      <w:outlineLvl w:val="2"/>
    </w:pPr>
    <w:rPr>
      <w:b/>
      <w:bCs/>
      <w:kern w:val="0"/>
      <w:sz w:val="32"/>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rFonts w:ascii="宋体" w:hAnsi="宋体" w:cs="宋体"/>
      <w:sz w:val="24"/>
      <w:szCs w:val="24"/>
      <w:lang w:val="zh-CN" w:bidi="zh-CN"/>
    </w:rPr>
  </w:style>
  <w:style w:type="paragraph" w:styleId="5">
    <w:name w:val="annotation text"/>
    <w:basedOn w:val="1"/>
    <w:link w:val="21"/>
    <w:semiHidden/>
    <w:unhideWhenUsed/>
    <w:qFormat/>
    <w:uiPriority w:val="99"/>
    <w:pPr>
      <w:jc w:val="left"/>
    </w:pPr>
  </w:style>
  <w:style w:type="paragraph" w:styleId="6">
    <w:name w:val="Body Text Indent"/>
    <w:basedOn w:val="1"/>
    <w:next w:val="7"/>
    <w:unhideWhenUsed/>
    <w:qFormat/>
    <w:uiPriority w:val="99"/>
    <w:pPr>
      <w:spacing w:after="120"/>
      <w:ind w:left="420" w:leftChars="200"/>
    </w:pPr>
  </w:style>
  <w:style w:type="paragraph" w:styleId="7">
    <w:name w:val="toc 2"/>
    <w:basedOn w:val="1"/>
    <w:next w:val="1"/>
    <w:qFormat/>
    <w:uiPriority w:val="39"/>
    <w:pPr>
      <w:ind w:left="420" w:leftChars="200"/>
    </w:pPr>
  </w:style>
  <w:style w:type="paragraph" w:styleId="8">
    <w:name w:val="Body Text Indent 2"/>
    <w:basedOn w:val="1"/>
    <w:qFormat/>
    <w:uiPriority w:val="0"/>
    <w:pPr>
      <w:spacing w:line="480" w:lineRule="auto"/>
      <w:ind w:left="420" w:leftChars="200"/>
    </w:pPr>
  </w:style>
  <w:style w:type="paragraph" w:styleId="9">
    <w:name w:val="Balloon Text"/>
    <w:basedOn w:val="1"/>
    <w:link w:val="23"/>
    <w:semiHidden/>
    <w:unhideWhenUsed/>
    <w:qFormat/>
    <w:uiPriority w:val="99"/>
    <w:rPr>
      <w:sz w:val="18"/>
      <w:szCs w:val="18"/>
    </w:rPr>
  </w:style>
  <w:style w:type="paragraph" w:styleId="10">
    <w:name w:val="footer"/>
    <w:basedOn w:val="1"/>
    <w:link w:val="20"/>
    <w:unhideWhenUsed/>
    <w:qFormat/>
    <w:uiPriority w:val="99"/>
    <w:pPr>
      <w:tabs>
        <w:tab w:val="center" w:pos="4153"/>
        <w:tab w:val="right" w:pos="8306"/>
      </w:tabs>
      <w:snapToGrid w:val="0"/>
      <w:jc w:val="left"/>
    </w:pPr>
    <w:rPr>
      <w:sz w:val="18"/>
      <w:szCs w:val="18"/>
    </w:rPr>
  </w:style>
  <w:style w:type="paragraph" w:styleId="11">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annotation subject"/>
    <w:basedOn w:val="5"/>
    <w:next w:val="5"/>
    <w:link w:val="22"/>
    <w:semiHidden/>
    <w:unhideWhenUsed/>
    <w:qFormat/>
    <w:uiPriority w:val="99"/>
    <w:rPr>
      <w:b/>
      <w:bCs/>
    </w:rPr>
  </w:style>
  <w:style w:type="paragraph" w:styleId="13">
    <w:name w:val="Body Text First Indent 2"/>
    <w:basedOn w:val="6"/>
    <w:next w:val="1"/>
    <w:qFormat/>
    <w:uiPriority w:val="99"/>
    <w:pPr>
      <w:ind w:firstLine="420" w:firstLineChars="200"/>
    </w:pPr>
    <w:rPr>
      <w:kern w:val="0"/>
      <w:sz w:val="20"/>
    </w:rPr>
  </w:style>
  <w:style w:type="table" w:styleId="15">
    <w:name w:val="Table Grid"/>
    <w:basedOn w:val="14"/>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annotation reference"/>
    <w:basedOn w:val="16"/>
    <w:semiHidden/>
    <w:unhideWhenUsed/>
    <w:qFormat/>
    <w:uiPriority w:val="99"/>
    <w:rPr>
      <w:sz w:val="21"/>
      <w:szCs w:val="21"/>
    </w:rPr>
  </w:style>
  <w:style w:type="paragraph" w:styleId="18">
    <w:name w:val="List Paragraph"/>
    <w:basedOn w:val="1"/>
    <w:qFormat/>
    <w:uiPriority w:val="34"/>
    <w:pPr>
      <w:ind w:firstLine="420" w:firstLineChars="200"/>
    </w:pPr>
  </w:style>
  <w:style w:type="character" w:customStyle="1" w:styleId="19">
    <w:name w:val="页眉 Char"/>
    <w:basedOn w:val="16"/>
    <w:link w:val="11"/>
    <w:qFormat/>
    <w:uiPriority w:val="99"/>
    <w:rPr>
      <w:sz w:val="18"/>
      <w:szCs w:val="18"/>
    </w:rPr>
  </w:style>
  <w:style w:type="character" w:customStyle="1" w:styleId="20">
    <w:name w:val="页脚 Char"/>
    <w:basedOn w:val="16"/>
    <w:link w:val="10"/>
    <w:qFormat/>
    <w:uiPriority w:val="99"/>
    <w:rPr>
      <w:sz w:val="18"/>
      <w:szCs w:val="18"/>
    </w:rPr>
  </w:style>
  <w:style w:type="character" w:customStyle="1" w:styleId="21">
    <w:name w:val="批注文字 Char"/>
    <w:basedOn w:val="16"/>
    <w:link w:val="5"/>
    <w:semiHidden/>
    <w:qFormat/>
    <w:uiPriority w:val="99"/>
  </w:style>
  <w:style w:type="character" w:customStyle="1" w:styleId="22">
    <w:name w:val="批注主题 Char"/>
    <w:basedOn w:val="21"/>
    <w:link w:val="12"/>
    <w:semiHidden/>
    <w:qFormat/>
    <w:uiPriority w:val="99"/>
    <w:rPr>
      <w:b/>
      <w:bCs/>
    </w:rPr>
  </w:style>
  <w:style w:type="character" w:customStyle="1" w:styleId="23">
    <w:name w:val="批注框文本 Char"/>
    <w:basedOn w:val="16"/>
    <w:link w:val="9"/>
    <w:semiHidden/>
    <w:qFormat/>
    <w:uiPriority w:val="99"/>
    <w:rPr>
      <w:sz w:val="18"/>
      <w:szCs w:val="18"/>
    </w:rPr>
  </w:style>
  <w:style w:type="character" w:customStyle="1" w:styleId="24">
    <w:name w:val="font71"/>
    <w:basedOn w:val="16"/>
    <w:qFormat/>
    <w:uiPriority w:val="0"/>
    <w:rPr>
      <w:rFonts w:hint="eastAsia" w:ascii="宋体" w:hAnsi="宋体" w:eastAsia="宋体" w:cs="宋体"/>
      <w:color w:val="000000"/>
      <w:sz w:val="18"/>
      <w:szCs w:val="18"/>
      <w:u w:val="none"/>
    </w:rPr>
  </w:style>
  <w:style w:type="character" w:customStyle="1" w:styleId="25">
    <w:name w:val="font112"/>
    <w:basedOn w:val="16"/>
    <w:qFormat/>
    <w:uiPriority w:val="0"/>
    <w:rPr>
      <w:rFonts w:hint="eastAsia" w:ascii="宋体" w:hAnsi="宋体" w:eastAsia="宋体" w:cs="宋体"/>
      <w:color w:val="000000"/>
      <w:sz w:val="16"/>
      <w:szCs w:val="16"/>
      <w:u w:val="none"/>
    </w:rPr>
  </w:style>
  <w:style w:type="character" w:customStyle="1" w:styleId="26">
    <w:name w:val="font01"/>
    <w:basedOn w:val="16"/>
    <w:qFormat/>
    <w:uiPriority w:val="0"/>
    <w:rPr>
      <w:rFonts w:hint="eastAsia" w:ascii="宋体" w:hAnsi="宋体" w:eastAsia="宋体" w:cs="宋体"/>
      <w:color w:val="000000"/>
      <w:sz w:val="16"/>
      <w:szCs w:val="16"/>
      <w:u w:val="none"/>
      <w:vertAlign w:val="superscript"/>
    </w:rPr>
  </w:style>
  <w:style w:type="character" w:customStyle="1" w:styleId="27">
    <w:name w:val="font141"/>
    <w:basedOn w:val="16"/>
    <w:qFormat/>
    <w:uiPriority w:val="0"/>
    <w:rPr>
      <w:rFonts w:hint="eastAsia" w:ascii="宋体" w:hAnsi="宋体" w:eastAsia="宋体" w:cs="宋体"/>
      <w:color w:val="000000"/>
      <w:sz w:val="16"/>
      <w:szCs w:val="16"/>
      <w:u w:val="none"/>
    </w:rPr>
  </w:style>
  <w:style w:type="character" w:customStyle="1" w:styleId="28">
    <w:name w:val="font41"/>
    <w:basedOn w:val="16"/>
    <w:qFormat/>
    <w:uiPriority w:val="0"/>
    <w:rPr>
      <w:rFonts w:hint="eastAsia" w:ascii="宋体" w:hAnsi="宋体" w:eastAsia="宋体" w:cs="宋体"/>
      <w:color w:val="000000"/>
      <w:sz w:val="16"/>
      <w:szCs w:val="16"/>
      <w:u w:val="none"/>
    </w:rPr>
  </w:style>
  <w:style w:type="character" w:customStyle="1" w:styleId="29">
    <w:name w:val="font11"/>
    <w:basedOn w:val="16"/>
    <w:qFormat/>
    <w:uiPriority w:val="0"/>
    <w:rPr>
      <w:rFonts w:ascii="Calibri" w:hAnsi="Calibri" w:cs="Calibri"/>
      <w:color w:val="000000"/>
      <w:sz w:val="16"/>
      <w:szCs w:val="16"/>
      <w:u w:val="none"/>
    </w:rPr>
  </w:style>
  <w:style w:type="character" w:customStyle="1" w:styleId="30">
    <w:name w:val="font31"/>
    <w:basedOn w:val="16"/>
    <w:qFormat/>
    <w:uiPriority w:val="0"/>
    <w:rPr>
      <w:rFonts w:hint="eastAsia" w:ascii="宋体" w:hAnsi="宋体" w:eastAsia="宋体" w:cs="宋体"/>
      <w:color w:val="000000"/>
      <w:sz w:val="16"/>
      <w:szCs w:val="16"/>
      <w:u w:val="none"/>
    </w:rPr>
  </w:style>
  <w:style w:type="character" w:customStyle="1" w:styleId="31">
    <w:name w:val="font12"/>
    <w:basedOn w:val="16"/>
    <w:qFormat/>
    <w:uiPriority w:val="0"/>
    <w:rPr>
      <w:rFonts w:ascii="Calibri" w:hAnsi="Calibri" w:cs="Calibri"/>
      <w:color w:val="000000"/>
      <w:sz w:val="16"/>
      <w:szCs w:val="16"/>
      <w:u w:val="none"/>
    </w:rPr>
  </w:style>
  <w:style w:type="character" w:customStyle="1" w:styleId="32">
    <w:name w:val="font61"/>
    <w:basedOn w:val="16"/>
    <w:qFormat/>
    <w:uiPriority w:val="0"/>
    <w:rPr>
      <w:rFonts w:hint="eastAsia" w:ascii="宋体" w:hAnsi="宋体" w:eastAsia="宋体" w:cs="宋体"/>
      <w:color w:val="000000"/>
      <w:sz w:val="16"/>
      <w:szCs w:val="16"/>
      <w:u w:val="none"/>
    </w:rPr>
  </w:style>
  <w:style w:type="character" w:customStyle="1" w:styleId="33">
    <w:name w:val="font21"/>
    <w:basedOn w:val="16"/>
    <w:qFormat/>
    <w:uiPriority w:val="0"/>
    <w:rPr>
      <w:rFonts w:hint="eastAsia" w:ascii="宋体" w:hAnsi="宋体" w:eastAsia="宋体" w:cs="宋体"/>
      <w:color w:val="000000"/>
      <w:sz w:val="22"/>
      <w:szCs w:val="22"/>
      <w:u w:val="none"/>
    </w:rPr>
  </w:style>
  <w:style w:type="character" w:customStyle="1" w:styleId="34">
    <w:name w:val="font151"/>
    <w:basedOn w:val="16"/>
    <w:qFormat/>
    <w:uiPriority w:val="0"/>
    <w:rPr>
      <w:rFonts w:ascii="Arial" w:hAnsi="Arial" w:cs="Arial"/>
      <w:color w:val="000000"/>
      <w:sz w:val="16"/>
      <w:szCs w:val="16"/>
      <w:u w:val="none"/>
    </w:rPr>
  </w:style>
  <w:style w:type="character" w:customStyle="1" w:styleId="35">
    <w:name w:val="font131"/>
    <w:basedOn w:val="16"/>
    <w:qFormat/>
    <w:uiPriority w:val="0"/>
    <w:rPr>
      <w:rFonts w:hint="default" w:ascii="Wingdings 2" w:hAnsi="Wingdings 2" w:eastAsia="Wingdings 2" w:cs="Wingdings 2"/>
      <w:color w:val="000000"/>
      <w:sz w:val="16"/>
      <w:szCs w:val="16"/>
      <w:u w:val="none"/>
    </w:rPr>
  </w:style>
  <w:style w:type="character" w:customStyle="1" w:styleId="36">
    <w:name w:val="font161"/>
    <w:basedOn w:val="16"/>
    <w:qFormat/>
    <w:uiPriority w:val="0"/>
    <w:rPr>
      <w:rFonts w:ascii="Arial" w:hAnsi="Arial" w:cs="Arial"/>
      <w:color w:val="000000"/>
      <w:sz w:val="16"/>
      <w:szCs w:val="16"/>
      <w:u w:val="none"/>
    </w:rPr>
  </w:style>
  <w:style w:type="paragraph" w:customStyle="1" w:styleId="37">
    <w:name w:val="Table Paragraph"/>
    <w:basedOn w:val="1"/>
    <w:qFormat/>
    <w:uiPriority w:val="1"/>
    <w:pPr>
      <w:jc w:val="left"/>
    </w:pPr>
    <w:rPr>
      <w:kern w:val="0"/>
      <w:sz w:val="22"/>
      <w:szCs w:val="22"/>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Pages>
  <Words>2489</Words>
  <Characters>2837</Characters>
  <Lines>108</Lines>
  <Paragraphs>30</Paragraphs>
  <TotalTime>0</TotalTime>
  <ScaleCrop>false</ScaleCrop>
  <LinksUpToDate>false</LinksUpToDate>
  <CharactersWithSpaces>2961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2020-09-01T12:28:00Z</dcterms:created>
  <dc:creator>GXJYY-PC</dc:creator>
  <cp:lastModifiedBy>Actually</cp:lastModifiedBy>
  <cp:lastPrinted>2022-05-23T14:48:00Z</cp:lastPrinted>
  <dcterms:modified xsi:type="dcterms:W3CDTF">2024-10-24T08:28:10Z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F2ED5285B8534AA1856095377844B001_13</vt:lpwstr>
  </property>
</Properties>
</file>